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2CD02" w14:textId="0F549B0A" w:rsidR="00133887" w:rsidRPr="00366569" w:rsidRDefault="00133887" w:rsidP="00133887">
      <w:pPr>
        <w:jc w:val="center"/>
        <w:rPr>
          <w:rFonts w:ascii="Times New Roman" w:hAnsi="Times New Roman" w:cs="Times New Roman"/>
          <w:spacing w:val="20"/>
          <w:sz w:val="52"/>
          <w:szCs w:val="72"/>
        </w:rPr>
      </w:pPr>
      <w:bookmarkStart w:id="0" w:name="_Hlk3024691"/>
      <w:r w:rsidRPr="00133887">
        <w:rPr>
          <w:rFonts w:ascii="Times New Roman" w:hAnsi="Times New Roman" w:cs="Times New Roman"/>
          <w:spacing w:val="20"/>
          <w:sz w:val="40"/>
          <w:szCs w:val="72"/>
        </w:rPr>
        <w:t>TECHNICK</w:t>
      </w:r>
      <w:r w:rsidR="003C5E7A">
        <w:rPr>
          <w:rFonts w:ascii="Times New Roman" w:hAnsi="Times New Roman" w:cs="Times New Roman"/>
          <w:spacing w:val="20"/>
          <w:sz w:val="40"/>
          <w:szCs w:val="72"/>
        </w:rPr>
        <w:t xml:space="preserve">É PARAMETRY </w:t>
      </w:r>
      <w:r w:rsidRPr="00133887">
        <w:rPr>
          <w:rFonts w:ascii="Times New Roman" w:hAnsi="Times New Roman" w:cs="Times New Roman"/>
          <w:spacing w:val="20"/>
          <w:sz w:val="40"/>
          <w:szCs w:val="72"/>
        </w:rPr>
        <w:t>SVÍTIDEL</w:t>
      </w:r>
    </w:p>
    <w:p w14:paraId="723FA089" w14:textId="48E3CAAE" w:rsidR="00133887" w:rsidRPr="00366569" w:rsidRDefault="00133887" w:rsidP="00133887">
      <w:pPr>
        <w:jc w:val="center"/>
        <w:rPr>
          <w:rFonts w:ascii="Times New Roman" w:hAnsi="Times New Roman" w:cs="Times New Roman"/>
        </w:rPr>
      </w:pPr>
      <w:r w:rsidRPr="00BE21C8">
        <w:rPr>
          <w:rFonts w:ascii="Times New Roman" w:hAnsi="Times New Roman" w:cs="Times New Roman"/>
        </w:rPr>
        <w:t>k </w:t>
      </w:r>
      <w:r w:rsidR="000B7AA9" w:rsidRPr="00BE21C8">
        <w:rPr>
          <w:rFonts w:ascii="Times New Roman" w:hAnsi="Times New Roman" w:cs="Times New Roman"/>
        </w:rPr>
        <w:t>podlimitní</w:t>
      </w:r>
      <w:r w:rsidRPr="00BE21C8">
        <w:rPr>
          <w:rFonts w:ascii="Times New Roman" w:hAnsi="Times New Roman" w:cs="Times New Roman"/>
        </w:rPr>
        <w:t xml:space="preserve"> veřejné zakázce zadávané </w:t>
      </w:r>
      <w:bookmarkStart w:id="1" w:name="_Hlk3058917"/>
      <w:r w:rsidRPr="00BE21C8">
        <w:rPr>
          <w:rFonts w:ascii="Times New Roman" w:hAnsi="Times New Roman" w:cs="Times New Roman"/>
        </w:rPr>
        <w:t>v</w:t>
      </w:r>
      <w:r w:rsidR="000B7AA9" w:rsidRPr="00BE21C8">
        <w:rPr>
          <w:rFonts w:ascii="Times New Roman" w:hAnsi="Times New Roman" w:cs="Times New Roman"/>
        </w:rPr>
        <w:t xml:space="preserve">e zjednodušeném podlimitním řízení </w:t>
      </w:r>
      <w:r w:rsidRPr="00BE21C8">
        <w:rPr>
          <w:rFonts w:ascii="Times New Roman" w:hAnsi="Times New Roman" w:cs="Times New Roman"/>
        </w:rPr>
        <w:t>dle § 5</w:t>
      </w:r>
      <w:r w:rsidR="000B7AA9" w:rsidRPr="00BE21C8">
        <w:rPr>
          <w:rFonts w:ascii="Times New Roman" w:hAnsi="Times New Roman" w:cs="Times New Roman"/>
        </w:rPr>
        <w:t>2</w:t>
      </w:r>
      <w:r w:rsidRPr="00BE21C8">
        <w:rPr>
          <w:rFonts w:ascii="Times New Roman" w:hAnsi="Times New Roman" w:cs="Times New Roman"/>
        </w:rPr>
        <w:t xml:space="preserve"> zákona č. 134/2016 Sb.,</w:t>
      </w:r>
      <w:r w:rsidRPr="00366569">
        <w:rPr>
          <w:rFonts w:ascii="Times New Roman" w:hAnsi="Times New Roman" w:cs="Times New Roman"/>
        </w:rPr>
        <w:t xml:space="preserve"> </w:t>
      </w:r>
    </w:p>
    <w:p w14:paraId="0DFEADAB" w14:textId="77777777" w:rsidR="00133887" w:rsidRPr="00366569" w:rsidRDefault="00133887" w:rsidP="00133887">
      <w:pPr>
        <w:jc w:val="center"/>
        <w:rPr>
          <w:rFonts w:ascii="Times New Roman" w:hAnsi="Times New Roman" w:cs="Times New Roman"/>
          <w:szCs w:val="24"/>
        </w:rPr>
      </w:pPr>
      <w:r w:rsidRPr="00366569">
        <w:rPr>
          <w:rFonts w:ascii="Times New Roman" w:hAnsi="Times New Roman" w:cs="Times New Roman"/>
        </w:rPr>
        <w:t xml:space="preserve">o zadávání veřejných </w:t>
      </w:r>
      <w:r w:rsidRPr="00366569">
        <w:rPr>
          <w:rFonts w:ascii="Times New Roman" w:hAnsi="Times New Roman" w:cs="Times New Roman"/>
          <w:szCs w:val="24"/>
        </w:rPr>
        <w:t xml:space="preserve">zakázek, ve znění pozdějších předpisů </w:t>
      </w:r>
      <w:bookmarkEnd w:id="1"/>
      <w:r w:rsidRPr="00366569">
        <w:rPr>
          <w:rFonts w:ascii="Times New Roman" w:hAnsi="Times New Roman" w:cs="Times New Roman"/>
          <w:szCs w:val="24"/>
        </w:rPr>
        <w:t>(dále jen „ZZVZ“)</w:t>
      </w:r>
      <w:bookmarkEnd w:id="0"/>
      <w:r w:rsidRPr="00366569">
        <w:rPr>
          <w:rFonts w:ascii="Times New Roman" w:hAnsi="Times New Roman" w:cs="Times New Roman"/>
          <w:szCs w:val="24"/>
        </w:rPr>
        <w:t xml:space="preserve">, </w:t>
      </w:r>
    </w:p>
    <w:p w14:paraId="7E59435F" w14:textId="77777777" w:rsidR="00133887" w:rsidRDefault="00133887" w:rsidP="00133887">
      <w:pPr>
        <w:jc w:val="center"/>
        <w:rPr>
          <w:rFonts w:ascii="Times New Roman" w:hAnsi="Times New Roman" w:cs="Times New Roman"/>
          <w:szCs w:val="24"/>
        </w:rPr>
      </w:pPr>
      <w:r w:rsidRPr="00366569">
        <w:rPr>
          <w:rFonts w:ascii="Times New Roman" w:hAnsi="Times New Roman" w:cs="Times New Roman"/>
          <w:szCs w:val="24"/>
        </w:rPr>
        <w:t>interních předpisů zadavatele a pokynů poskytovatele dotace.</w:t>
      </w:r>
    </w:p>
    <w:p w14:paraId="417A93F0" w14:textId="77777777" w:rsidR="00133887" w:rsidRPr="00366569" w:rsidRDefault="00133887" w:rsidP="00133887">
      <w:pPr>
        <w:jc w:val="center"/>
        <w:rPr>
          <w:rFonts w:ascii="Times New Roman" w:hAnsi="Times New Roman" w:cs="Times New Roman"/>
          <w:szCs w:val="24"/>
        </w:rPr>
      </w:pPr>
    </w:p>
    <w:tbl>
      <w:tblPr>
        <w:tblW w:w="9639" w:type="dxa"/>
        <w:tblInd w:w="-5" w:type="dxa"/>
        <w:tblLayout w:type="fixed"/>
        <w:tblLook w:val="0000" w:firstRow="0" w:lastRow="0" w:firstColumn="0" w:lastColumn="0" w:noHBand="0" w:noVBand="0"/>
      </w:tblPr>
      <w:tblGrid>
        <w:gridCol w:w="9639"/>
      </w:tblGrid>
      <w:tr w:rsidR="00133887" w:rsidRPr="00614960" w14:paraId="51829FF8" w14:textId="77777777" w:rsidTr="00BC44D6">
        <w:trPr>
          <w:trHeight w:val="624"/>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68A44EB" w14:textId="4E646A0B" w:rsidR="00133887" w:rsidRPr="00EE36C4" w:rsidRDefault="00133887" w:rsidP="00EE36C4">
            <w:pPr>
              <w:snapToGrid w:val="0"/>
              <w:jc w:val="center"/>
              <w:rPr>
                <w:rFonts w:ascii="Times New Roman" w:hAnsi="Times New Roman" w:cs="Times New Roman"/>
                <w:b/>
                <w:bCs/>
                <w:sz w:val="28"/>
                <w:szCs w:val="28"/>
              </w:rPr>
            </w:pPr>
            <w:r w:rsidRPr="00EE36C4">
              <w:rPr>
                <w:rFonts w:ascii="Times New Roman" w:hAnsi="Times New Roman" w:cs="Times New Roman"/>
                <w:b/>
                <w:bCs/>
                <w:sz w:val="28"/>
                <w:szCs w:val="28"/>
              </w:rPr>
              <w:t>„</w:t>
            </w:r>
            <w:r w:rsidR="00AE71CD" w:rsidRPr="00AE71CD">
              <w:rPr>
                <w:rFonts w:ascii="Times New Roman" w:hAnsi="Times New Roman" w:cs="Times New Roman"/>
                <w:b/>
                <w:bCs/>
                <w:sz w:val="28"/>
                <w:szCs w:val="28"/>
              </w:rPr>
              <w:t>Velké Meziříčí - rekonstrukce soustavy VO 2.etapa</w:t>
            </w:r>
            <w:r w:rsidRPr="00EE36C4">
              <w:rPr>
                <w:rFonts w:ascii="Times New Roman" w:hAnsi="Times New Roman" w:cs="Times New Roman"/>
                <w:b/>
                <w:bCs/>
                <w:sz w:val="28"/>
                <w:szCs w:val="28"/>
              </w:rPr>
              <w:t>“</w:t>
            </w:r>
          </w:p>
        </w:tc>
      </w:tr>
    </w:tbl>
    <w:p w14:paraId="2271F551" w14:textId="77777777" w:rsidR="00D11A78" w:rsidRPr="0026540F" w:rsidRDefault="00D11A78" w:rsidP="00C96F3F">
      <w:pPr>
        <w:pStyle w:val="Odstavecstyl"/>
      </w:pPr>
    </w:p>
    <w:p w14:paraId="1C705AAE" w14:textId="54538068" w:rsidR="009474D7" w:rsidRPr="00133887" w:rsidRDefault="008A4EC5" w:rsidP="00C96F3F">
      <w:pPr>
        <w:rPr>
          <w:rFonts w:ascii="Times New Roman" w:hAnsi="Times New Roman" w:cs="Times New Roman"/>
        </w:rPr>
      </w:pPr>
      <w:r w:rsidRPr="00133887">
        <w:rPr>
          <w:rFonts w:ascii="Times New Roman" w:hAnsi="Times New Roman" w:cs="Times New Roman"/>
        </w:rPr>
        <w:t xml:space="preserve">Tato příloha je nedílnou součástí </w:t>
      </w:r>
      <w:r w:rsidR="009474D7" w:rsidRPr="00133887">
        <w:rPr>
          <w:rFonts w:ascii="Times New Roman" w:hAnsi="Times New Roman" w:cs="Times New Roman"/>
        </w:rPr>
        <w:t xml:space="preserve">Zadávací dokumentace </w:t>
      </w:r>
      <w:r w:rsidRPr="00133887">
        <w:rPr>
          <w:rFonts w:ascii="Times New Roman" w:hAnsi="Times New Roman" w:cs="Times New Roman"/>
        </w:rPr>
        <w:t xml:space="preserve">a </w:t>
      </w:r>
      <w:r w:rsidR="009474D7" w:rsidRPr="00133887">
        <w:rPr>
          <w:rFonts w:ascii="Times New Roman" w:hAnsi="Times New Roman" w:cs="Times New Roman"/>
        </w:rPr>
        <w:t xml:space="preserve">obsahuje </w:t>
      </w:r>
      <w:r w:rsidRPr="00133887">
        <w:rPr>
          <w:rFonts w:ascii="Times New Roman" w:hAnsi="Times New Roman" w:cs="Times New Roman"/>
        </w:rPr>
        <w:t>požadavky zadavatele na technickou sp</w:t>
      </w:r>
      <w:r w:rsidR="00184E0F" w:rsidRPr="00133887">
        <w:rPr>
          <w:rFonts w:ascii="Times New Roman" w:hAnsi="Times New Roman" w:cs="Times New Roman"/>
        </w:rPr>
        <w:t>ecifikaci osvětlovacích těles,</w:t>
      </w:r>
      <w:r w:rsidRPr="00133887">
        <w:rPr>
          <w:rFonts w:ascii="Times New Roman" w:hAnsi="Times New Roman" w:cs="Times New Roman"/>
        </w:rPr>
        <w:t xml:space="preserve"> </w:t>
      </w:r>
      <w:r w:rsidR="00184E0F" w:rsidRPr="00133887">
        <w:rPr>
          <w:rFonts w:ascii="Times New Roman" w:hAnsi="Times New Roman" w:cs="Times New Roman"/>
        </w:rPr>
        <w:t xml:space="preserve">parametry svítidel a </w:t>
      </w:r>
      <w:r w:rsidRPr="00133887">
        <w:rPr>
          <w:rFonts w:ascii="Times New Roman" w:hAnsi="Times New Roman" w:cs="Times New Roman"/>
        </w:rPr>
        <w:t xml:space="preserve">dokumentaci </w:t>
      </w:r>
      <w:r w:rsidR="00184E0F" w:rsidRPr="00133887">
        <w:rPr>
          <w:rFonts w:ascii="Times New Roman" w:hAnsi="Times New Roman" w:cs="Times New Roman"/>
        </w:rPr>
        <w:t>k</w:t>
      </w:r>
      <w:r w:rsidR="003D7CC2" w:rsidRPr="00133887">
        <w:rPr>
          <w:rFonts w:ascii="Times New Roman" w:hAnsi="Times New Roman" w:cs="Times New Roman"/>
        </w:rPr>
        <w:t> rozsahu zakázky</w:t>
      </w:r>
      <w:r w:rsidR="00184E0F" w:rsidRPr="00133887">
        <w:rPr>
          <w:rFonts w:ascii="Times New Roman" w:hAnsi="Times New Roman" w:cs="Times New Roman"/>
        </w:rPr>
        <w:t>.</w:t>
      </w:r>
    </w:p>
    <w:p w14:paraId="4B0DDA08" w14:textId="71701BC5" w:rsidR="00FE6FD9" w:rsidRPr="00133887" w:rsidRDefault="00FE6FD9" w:rsidP="005539AD">
      <w:pPr>
        <w:pStyle w:val="Nadpis2"/>
        <w:rPr>
          <w:rFonts w:ascii="Times New Roman" w:hAnsi="Times New Roman" w:cs="Times New Roman"/>
        </w:rPr>
      </w:pPr>
      <w:r w:rsidRPr="00133887">
        <w:rPr>
          <w:rFonts w:ascii="Times New Roman" w:hAnsi="Times New Roman" w:cs="Times New Roman"/>
        </w:rPr>
        <w:t>Úvod</w:t>
      </w:r>
    </w:p>
    <w:p w14:paraId="704D7704" w14:textId="15581C14" w:rsidR="003A1EAD" w:rsidRPr="00CF3AF6" w:rsidRDefault="00413EEE" w:rsidP="007A2C7A">
      <w:pPr>
        <w:rPr>
          <w:rFonts w:ascii="Times New Roman" w:hAnsi="Times New Roman" w:cs="Times New Roman"/>
        </w:rPr>
      </w:pPr>
      <w:r>
        <w:rPr>
          <w:rFonts w:ascii="Times New Roman" w:hAnsi="Times New Roman" w:cs="Times New Roman"/>
        </w:rPr>
        <w:t>S touto přílohou se</w:t>
      </w:r>
      <w:r w:rsidR="00FE6FD9" w:rsidRPr="00133887">
        <w:rPr>
          <w:rFonts w:ascii="Times New Roman" w:hAnsi="Times New Roman" w:cs="Times New Roman"/>
        </w:rPr>
        <w:t xml:space="preserve"> musí každý účastník řádně </w:t>
      </w:r>
      <w:r>
        <w:rPr>
          <w:rFonts w:ascii="Times New Roman" w:hAnsi="Times New Roman" w:cs="Times New Roman"/>
        </w:rPr>
        <w:t>seznámit</w:t>
      </w:r>
      <w:r w:rsidRPr="00133887">
        <w:rPr>
          <w:rFonts w:ascii="Times New Roman" w:hAnsi="Times New Roman" w:cs="Times New Roman"/>
        </w:rPr>
        <w:t xml:space="preserve"> </w:t>
      </w:r>
      <w:r w:rsidR="00FE6FD9" w:rsidRPr="00133887">
        <w:rPr>
          <w:rFonts w:ascii="Times New Roman" w:hAnsi="Times New Roman" w:cs="Times New Roman"/>
        </w:rPr>
        <w:t>a veškeré níže napsané parametry splnit v alespoň minimálních hodnotách dle ČSN EN</w:t>
      </w:r>
      <w:r w:rsidR="009A132F">
        <w:rPr>
          <w:rFonts w:ascii="Times New Roman" w:hAnsi="Times New Roman" w:cs="Times New Roman"/>
        </w:rPr>
        <w:t xml:space="preserve"> </w:t>
      </w:r>
      <w:r w:rsidR="009A132F" w:rsidRPr="009A132F">
        <w:rPr>
          <w:rFonts w:ascii="Times New Roman" w:hAnsi="Times New Roman" w:cs="Times New Roman"/>
        </w:rPr>
        <w:t>13 201 (osvětlení pozemních komunikací) a v maximálních hodnotách dle ČSN EN 12 464-2 (rušivé světlo)</w:t>
      </w:r>
      <w:r w:rsidR="00FE6FD9" w:rsidRPr="00133887">
        <w:rPr>
          <w:rFonts w:ascii="Times New Roman" w:hAnsi="Times New Roman" w:cs="Times New Roman"/>
        </w:rPr>
        <w:t xml:space="preserve">; v případě údajů uvedených v přiložených světelně-technických výpočtech </w:t>
      </w:r>
      <w:r w:rsidR="001C6207">
        <w:rPr>
          <w:rFonts w:ascii="Times New Roman" w:hAnsi="Times New Roman" w:cs="Times New Roman"/>
        </w:rPr>
        <w:t xml:space="preserve">dle ČSN EN 13 201 </w:t>
      </w:r>
      <w:r w:rsidR="00FE6FD9" w:rsidRPr="00133887">
        <w:rPr>
          <w:rFonts w:ascii="Times New Roman" w:hAnsi="Times New Roman" w:cs="Times New Roman"/>
        </w:rPr>
        <w:t>pak minimálně v těchto hodnotách</w:t>
      </w:r>
      <w:r w:rsidR="00F1037A" w:rsidRPr="00F1037A">
        <w:rPr>
          <w:rFonts w:ascii="Times New Roman" w:hAnsi="Times New Roman" w:cs="Times New Roman"/>
        </w:rPr>
        <w:t xml:space="preserve"> </w:t>
      </w:r>
      <w:r w:rsidR="00F1037A">
        <w:rPr>
          <w:rFonts w:ascii="Times New Roman" w:hAnsi="Times New Roman" w:cs="Times New Roman"/>
        </w:rPr>
        <w:t>s max.</w:t>
      </w:r>
      <w:r w:rsidR="00E96547">
        <w:rPr>
          <w:rFonts w:ascii="Times New Roman" w:hAnsi="Times New Roman" w:cs="Times New Roman"/>
        </w:rPr>
        <w:t xml:space="preserve"> </w:t>
      </w:r>
      <w:r w:rsidR="00F1037A">
        <w:rPr>
          <w:rFonts w:ascii="Times New Roman" w:hAnsi="Times New Roman" w:cs="Times New Roman"/>
        </w:rPr>
        <w:t xml:space="preserve">30% navýšením </w:t>
      </w:r>
      <w:r w:rsidR="00F1037A" w:rsidRPr="00CF3AF6">
        <w:rPr>
          <w:rFonts w:ascii="Times New Roman" w:hAnsi="Times New Roman" w:cs="Times New Roman"/>
        </w:rPr>
        <w:t>oproti normové hodnotě</w:t>
      </w:r>
      <w:r w:rsidR="00FE6FD9" w:rsidRPr="00CF3AF6">
        <w:rPr>
          <w:rFonts w:ascii="Times New Roman" w:hAnsi="Times New Roman" w:cs="Times New Roman"/>
        </w:rPr>
        <w:t>. Přijetí a dodržení těchto podmínek účastník potvrdí svým podpisem. Technické požadavky na parametry svítidel jsou nastaveny tak, aby investor</w:t>
      </w:r>
      <w:r w:rsidR="001C6207">
        <w:rPr>
          <w:rFonts w:ascii="Times New Roman" w:hAnsi="Times New Roman" w:cs="Times New Roman"/>
        </w:rPr>
        <w:t xml:space="preserve"> významně snížil světelné znečištění produkované soustavou veřejného osvětlení,</w:t>
      </w:r>
      <w:r w:rsidR="00FE6FD9" w:rsidRPr="00CF3AF6">
        <w:rPr>
          <w:rFonts w:ascii="Times New Roman" w:hAnsi="Times New Roman" w:cs="Times New Roman"/>
        </w:rPr>
        <w:t xml:space="preserve"> získal kvalitní osvětlovací soustavu s dlouhou životností a minimálními provozními náklady na údržbu</w:t>
      </w:r>
      <w:r w:rsidR="0073045D">
        <w:rPr>
          <w:rFonts w:ascii="Times New Roman" w:hAnsi="Times New Roman" w:cs="Times New Roman"/>
        </w:rPr>
        <w:t xml:space="preserve"> veřejného osvětlení</w:t>
      </w:r>
      <w:r w:rsidR="00FE6FD9" w:rsidRPr="00CF3AF6">
        <w:rPr>
          <w:rFonts w:ascii="Times New Roman" w:hAnsi="Times New Roman" w:cs="Times New Roman"/>
        </w:rPr>
        <w:t xml:space="preserve"> a minimalizovanými náklady na spotřebu elektrické energie. Z toho vychází níže uvedené požadované parametry svítidel. Pro aplikaci mohou být použita svítidla, která mají shodné nebo lepší parametry týkající se příkonu, světelného toku a životnosti dle této přílohy</w:t>
      </w:r>
      <w:r w:rsidR="00136F65" w:rsidRPr="00CF3AF6">
        <w:rPr>
          <w:rFonts w:ascii="Times New Roman" w:hAnsi="Times New Roman" w:cs="Times New Roman"/>
        </w:rPr>
        <w:t xml:space="preserve"> </w:t>
      </w:r>
      <w:r w:rsidR="00FE6FD9" w:rsidRPr="00CF3AF6">
        <w:rPr>
          <w:rFonts w:ascii="Times New Roman" w:hAnsi="Times New Roman" w:cs="Times New Roman"/>
        </w:rPr>
        <w:t xml:space="preserve">zadávací dokumentace. </w:t>
      </w:r>
    </w:p>
    <w:p w14:paraId="000A8D59" w14:textId="77777777" w:rsidR="003A1EAD" w:rsidRPr="00CF3AF6" w:rsidRDefault="003A1EAD" w:rsidP="007A2C7A">
      <w:pPr>
        <w:rPr>
          <w:rFonts w:ascii="Times New Roman" w:hAnsi="Times New Roman" w:cs="Times New Roman"/>
        </w:rPr>
      </w:pPr>
    </w:p>
    <w:p w14:paraId="23AF567B" w14:textId="77777777" w:rsidR="008D6F36" w:rsidRPr="0088454E" w:rsidRDefault="008D6F36" w:rsidP="008D6F36">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59" w:lineRule="auto"/>
        <w:jc w:val="left"/>
        <w:rPr>
          <w:rFonts w:ascii="Times New Roman" w:hAnsi="Times New Roman" w:cs="Times New Roman"/>
          <w:b/>
          <w:bCs/>
        </w:rPr>
      </w:pPr>
      <w:r w:rsidRPr="0088454E">
        <w:rPr>
          <w:rFonts w:ascii="Times New Roman" w:hAnsi="Times New Roman" w:cs="Times New Roman"/>
          <w:b/>
          <w:bCs/>
        </w:rPr>
        <w:t>Požadované silniční LED svítidlo musí splňovat</w:t>
      </w:r>
      <w:r>
        <w:rPr>
          <w:rFonts w:ascii="Times New Roman" w:hAnsi="Times New Roman" w:cs="Times New Roman"/>
          <w:b/>
          <w:bCs/>
        </w:rPr>
        <w:t>:</w:t>
      </w:r>
    </w:p>
    <w:p w14:paraId="18956F13" w14:textId="77777777" w:rsidR="008D6F36" w:rsidRPr="00CF3AF6" w:rsidRDefault="008D6F36" w:rsidP="008D6F36">
      <w:pPr>
        <w:pStyle w:val="Odstavecseseznamem"/>
        <w:numPr>
          <w:ilvl w:val="0"/>
          <w:numId w:val="25"/>
        </w:numPr>
        <w:rPr>
          <w:rFonts w:ascii="Times New Roman" w:hAnsi="Times New Roman" w:cs="Times New Roman"/>
        </w:rPr>
      </w:pPr>
      <w:r>
        <w:rPr>
          <w:rFonts w:ascii="Times New Roman" w:hAnsi="Times New Roman" w:cs="Times New Roman"/>
        </w:rPr>
        <w:t xml:space="preserve">Požadavky zaručující </w:t>
      </w:r>
      <w:r w:rsidRPr="00CF3AF6">
        <w:rPr>
          <w:rFonts w:ascii="Times New Roman" w:hAnsi="Times New Roman" w:cs="Times New Roman"/>
        </w:rPr>
        <w:t>snížení energetické náročnosti soustavy veřejného osvětlení</w:t>
      </w:r>
    </w:p>
    <w:p w14:paraId="37D2DCD5" w14:textId="77777777" w:rsidR="008D6F36" w:rsidRPr="00CF3AF6" w:rsidRDefault="008D6F36" w:rsidP="008D6F36">
      <w:pPr>
        <w:pStyle w:val="Odstavecseseznamem"/>
        <w:numPr>
          <w:ilvl w:val="0"/>
          <w:numId w:val="25"/>
        </w:numPr>
        <w:rPr>
          <w:rFonts w:ascii="Times New Roman" w:hAnsi="Times New Roman" w:cs="Times New Roman"/>
        </w:rPr>
      </w:pPr>
      <w:r>
        <w:rPr>
          <w:rFonts w:ascii="Times New Roman" w:hAnsi="Times New Roman" w:cs="Times New Roman"/>
        </w:rPr>
        <w:t>O</w:t>
      </w:r>
      <w:r w:rsidRPr="00F1759B">
        <w:rPr>
          <w:rFonts w:ascii="Times New Roman" w:hAnsi="Times New Roman" w:cs="Times New Roman"/>
        </w:rPr>
        <w:t xml:space="preserve">becné požadavky zadavatele na technické provedení </w:t>
      </w:r>
    </w:p>
    <w:p w14:paraId="2F6EA24F" w14:textId="77777777" w:rsidR="008D6F36" w:rsidRPr="00CF3AF6" w:rsidRDefault="008D6F36" w:rsidP="008D6F36">
      <w:pPr>
        <w:pStyle w:val="Odstavecseseznamem"/>
        <w:numPr>
          <w:ilvl w:val="0"/>
          <w:numId w:val="25"/>
        </w:numPr>
        <w:rPr>
          <w:rFonts w:ascii="Times New Roman" w:hAnsi="Times New Roman" w:cs="Times New Roman"/>
        </w:rPr>
      </w:pPr>
      <w:r>
        <w:rPr>
          <w:rFonts w:ascii="Times New Roman" w:hAnsi="Times New Roman" w:cs="Times New Roman"/>
        </w:rPr>
        <w:t xml:space="preserve">Požadavky zaručující </w:t>
      </w:r>
      <w:r w:rsidRPr="00CF3AF6">
        <w:rPr>
          <w:rFonts w:ascii="Times New Roman" w:hAnsi="Times New Roman" w:cs="Times New Roman"/>
        </w:rPr>
        <w:t xml:space="preserve">splnění světelně-technických parametrů osvětlení pozemních komunikací v souladu s normami ČSN EN 13 201 a ČSN EN 12 464-2  </w:t>
      </w:r>
    </w:p>
    <w:p w14:paraId="056A7AFB" w14:textId="307D2254" w:rsidR="00765942" w:rsidRPr="00E11DD2" w:rsidRDefault="00DD42F4" w:rsidP="00174EBC">
      <w:pPr>
        <w:pStyle w:val="Nadpis2"/>
        <w:rPr>
          <w:rFonts w:ascii="Times New Roman" w:hAnsi="Times New Roman" w:cs="Times New Roman"/>
        </w:rPr>
      </w:pPr>
      <w:r w:rsidRPr="00E11DD2">
        <w:rPr>
          <w:rFonts w:ascii="Times New Roman" w:hAnsi="Times New Roman" w:cs="Times New Roman"/>
        </w:rPr>
        <w:t xml:space="preserve">Snížení energetické náročnosti </w:t>
      </w:r>
      <w:r w:rsidR="00D42796" w:rsidRPr="00E11DD2">
        <w:rPr>
          <w:rFonts w:ascii="Times New Roman" w:hAnsi="Times New Roman" w:cs="Times New Roman"/>
        </w:rPr>
        <w:t>soustavy</w:t>
      </w:r>
      <w:r w:rsidRPr="00E11DD2">
        <w:rPr>
          <w:rFonts w:ascii="Times New Roman" w:hAnsi="Times New Roman" w:cs="Times New Roman"/>
        </w:rPr>
        <w:t xml:space="preserve"> VO</w:t>
      </w:r>
    </w:p>
    <w:p w14:paraId="0F847ABC" w14:textId="389748C7" w:rsidR="00E72D16" w:rsidRDefault="00E72D16">
      <w:pPr>
        <w:rPr>
          <w:rFonts w:ascii="Times New Roman" w:hAnsi="Times New Roman" w:cs="Times New Roman"/>
        </w:rPr>
      </w:pPr>
      <w:r w:rsidRPr="00E11DD2">
        <w:rPr>
          <w:rFonts w:ascii="Times New Roman" w:hAnsi="Times New Roman" w:cs="Times New Roman"/>
        </w:rPr>
        <w:t xml:space="preserve">Pro garanci snížení energetické náročnosti rekonstruované části soustavy veřejného osvětlení, kterou Zadavatel musí po realizaci plánované rekonstrukce veřejného osvětlení prokázat poskytovateli dotace z Národního plánu obnovy v rámci Závěrečného vyhodnocení akce, jsou stanoveny </w:t>
      </w:r>
      <w:r w:rsidR="00413EEE" w:rsidRPr="00E11DD2">
        <w:rPr>
          <w:rFonts w:ascii="Times New Roman" w:hAnsi="Times New Roman" w:cs="Times New Roman"/>
        </w:rPr>
        <w:t>následující parametry</w:t>
      </w:r>
      <w:r w:rsidRPr="00E11DD2">
        <w:rPr>
          <w:rFonts w:ascii="Times New Roman" w:hAnsi="Times New Roman" w:cs="Times New Roman"/>
        </w:rPr>
        <w:t>:</w:t>
      </w:r>
    </w:p>
    <w:tbl>
      <w:tblPr>
        <w:tblW w:w="9100" w:type="dxa"/>
        <w:tblCellMar>
          <w:left w:w="70" w:type="dxa"/>
          <w:right w:w="70" w:type="dxa"/>
        </w:tblCellMar>
        <w:tblLook w:val="04A0" w:firstRow="1" w:lastRow="0" w:firstColumn="1" w:lastColumn="0" w:noHBand="0" w:noVBand="1"/>
      </w:tblPr>
      <w:tblGrid>
        <w:gridCol w:w="5500"/>
        <w:gridCol w:w="3600"/>
      </w:tblGrid>
      <w:tr w:rsidR="00E36523" w:rsidRPr="00E36523" w14:paraId="596BBD25" w14:textId="77777777" w:rsidTr="00E36523">
        <w:trPr>
          <w:trHeight w:val="300"/>
          <w:tblHeader/>
        </w:trPr>
        <w:tc>
          <w:tcPr>
            <w:tcW w:w="5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2EFB87" w14:textId="71795F7A" w:rsidR="00E36523" w:rsidRPr="00E36523"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Pr>
                <w:rFonts w:ascii="Arial" w:hAnsi="Arial" w:cs="Arial"/>
                <w:b/>
                <w:bCs/>
                <w:color w:val="000000"/>
                <w:sz w:val="18"/>
                <w:szCs w:val="18"/>
              </w:rPr>
              <w:t>Požadovaný parametr</w:t>
            </w:r>
          </w:p>
        </w:tc>
        <w:tc>
          <w:tcPr>
            <w:tcW w:w="3600" w:type="dxa"/>
            <w:tcBorders>
              <w:top w:val="single" w:sz="4" w:space="0" w:color="auto"/>
              <w:left w:val="nil"/>
              <w:bottom w:val="single" w:sz="4" w:space="0" w:color="auto"/>
              <w:right w:val="single" w:sz="4" w:space="0" w:color="auto"/>
            </w:tcBorders>
            <w:shd w:val="clear" w:color="000000" w:fill="D9D9D9"/>
            <w:vAlign w:val="center"/>
            <w:hideMark/>
          </w:tcPr>
          <w:p w14:paraId="647436EB"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E36523">
              <w:rPr>
                <w:rFonts w:ascii="Arial" w:hAnsi="Arial" w:cs="Arial"/>
                <w:b/>
                <w:bCs/>
                <w:color w:val="000000"/>
                <w:sz w:val="18"/>
                <w:szCs w:val="18"/>
              </w:rPr>
              <w:t>Způsob doložení</w:t>
            </w:r>
          </w:p>
        </w:tc>
      </w:tr>
      <w:tr w:rsidR="00E36523" w:rsidRPr="00E36523" w14:paraId="0D1E1D5F" w14:textId="77777777" w:rsidTr="00E36523">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544243D" w14:textId="350A5268"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Životnost světelného zdroje udávaná výrobcem je pro 10</w:t>
            </w:r>
            <w:r w:rsidR="000C1093">
              <w:rPr>
                <w:rFonts w:ascii="Arial" w:hAnsi="Arial" w:cs="Arial"/>
                <w:color w:val="000000"/>
                <w:sz w:val="18"/>
                <w:szCs w:val="18"/>
              </w:rPr>
              <w:t>0</w:t>
            </w:r>
            <w:r w:rsidRPr="00E36523">
              <w:rPr>
                <w:rFonts w:ascii="Arial" w:hAnsi="Arial" w:cs="Arial"/>
                <w:color w:val="000000"/>
                <w:sz w:val="18"/>
                <w:szCs w:val="18"/>
              </w:rPr>
              <w:t xml:space="preserve">000 hodin  provozu minimálně L90B50 při teplotě 85°C </w:t>
            </w:r>
          </w:p>
        </w:tc>
        <w:tc>
          <w:tcPr>
            <w:tcW w:w="3600" w:type="dxa"/>
            <w:tcBorders>
              <w:top w:val="nil"/>
              <w:left w:val="nil"/>
              <w:bottom w:val="single" w:sz="4" w:space="0" w:color="auto"/>
              <w:right w:val="single" w:sz="4" w:space="0" w:color="auto"/>
            </w:tcBorders>
            <w:shd w:val="clear" w:color="auto" w:fill="auto"/>
            <w:vAlign w:val="center"/>
            <w:hideMark/>
          </w:tcPr>
          <w:p w14:paraId="722EEBEF"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Technický list svítidla. LM80 test report použitého čipu. Prohlášení výrobce svítidla.</w:t>
            </w:r>
          </w:p>
        </w:tc>
      </w:tr>
      <w:tr w:rsidR="00E36523" w:rsidRPr="00E36523" w14:paraId="3E617508" w14:textId="77777777" w:rsidTr="00E36523">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7598E91" w14:textId="1847090F"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 xml:space="preserve">Celková spotřeba energie rekonstruované části VO po realizaci nesmí překročit: </w:t>
            </w:r>
            <w:r w:rsidR="00AE71CD">
              <w:rPr>
                <w:rFonts w:ascii="Arial" w:hAnsi="Arial" w:cs="Arial"/>
                <w:color w:val="000000"/>
                <w:sz w:val="18"/>
                <w:szCs w:val="18"/>
              </w:rPr>
              <w:t>22 269</w:t>
            </w:r>
            <w:r w:rsidRPr="00E36523">
              <w:rPr>
                <w:rFonts w:ascii="Arial" w:hAnsi="Arial" w:cs="Arial"/>
                <w:color w:val="000000"/>
                <w:sz w:val="18"/>
                <w:szCs w:val="18"/>
              </w:rPr>
              <w:t> kWh za rok tj. za 4</w:t>
            </w:r>
            <w:r w:rsidR="00AE71CD">
              <w:rPr>
                <w:rFonts w:ascii="Arial" w:hAnsi="Arial" w:cs="Arial"/>
                <w:color w:val="000000"/>
                <w:sz w:val="18"/>
                <w:szCs w:val="18"/>
              </w:rPr>
              <w:t>190</w:t>
            </w:r>
            <w:r w:rsidRPr="00E36523">
              <w:rPr>
                <w:rFonts w:ascii="Arial" w:hAnsi="Arial" w:cs="Arial"/>
                <w:color w:val="000000"/>
                <w:sz w:val="18"/>
                <w:szCs w:val="18"/>
              </w:rPr>
              <w:t xml:space="preserve"> hodin provozu.</w:t>
            </w:r>
          </w:p>
        </w:tc>
        <w:tc>
          <w:tcPr>
            <w:tcW w:w="3600" w:type="dxa"/>
            <w:tcBorders>
              <w:top w:val="nil"/>
              <w:left w:val="nil"/>
              <w:bottom w:val="single" w:sz="4" w:space="0" w:color="auto"/>
              <w:right w:val="single" w:sz="4" w:space="0" w:color="auto"/>
            </w:tcBorders>
            <w:shd w:val="clear" w:color="auto" w:fill="auto"/>
            <w:vAlign w:val="center"/>
            <w:hideMark/>
          </w:tcPr>
          <w:p w14:paraId="21BF2E57"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Zpracované světelně-technické výpočty. Vyplněná příloha ZD</w:t>
            </w:r>
          </w:p>
        </w:tc>
      </w:tr>
      <w:tr w:rsidR="00E36523" w:rsidRPr="00E36523" w14:paraId="5C0C0848" w14:textId="77777777" w:rsidTr="00E36523">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BD37AF0"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lastRenderedPageBreak/>
              <w:t>Svítidlo je vybaveno funkcí pro nastavení autonomního řízení stmívání v min.rozsahu 5-ti úrovní</w:t>
            </w:r>
          </w:p>
        </w:tc>
        <w:tc>
          <w:tcPr>
            <w:tcW w:w="3600" w:type="dxa"/>
            <w:tcBorders>
              <w:top w:val="nil"/>
              <w:left w:val="nil"/>
              <w:bottom w:val="single" w:sz="4" w:space="0" w:color="auto"/>
              <w:right w:val="single" w:sz="4" w:space="0" w:color="auto"/>
            </w:tcBorders>
            <w:shd w:val="clear" w:color="auto" w:fill="auto"/>
            <w:vAlign w:val="center"/>
            <w:hideMark/>
          </w:tcPr>
          <w:p w14:paraId="3B202A85"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Technický list svítidla. Prohlášení výrobce svítidla.</w:t>
            </w:r>
          </w:p>
        </w:tc>
      </w:tr>
    </w:tbl>
    <w:p w14:paraId="378DC47C" w14:textId="6C19FD37" w:rsidR="008D6F36" w:rsidRPr="008D6F36" w:rsidRDefault="008D6F36" w:rsidP="008D6F36">
      <w:pPr>
        <w:pStyle w:val="Nadpis2"/>
        <w:rPr>
          <w:rFonts w:ascii="Times New Roman" w:hAnsi="Times New Roman" w:cs="Times New Roman"/>
        </w:rPr>
      </w:pPr>
      <w:r w:rsidRPr="008D6F36">
        <w:rPr>
          <w:rFonts w:ascii="Times New Roman" w:hAnsi="Times New Roman" w:cs="Times New Roman"/>
        </w:rPr>
        <w:t xml:space="preserve">Obecné požadavky zadavatele na technické provedení </w:t>
      </w:r>
    </w:p>
    <w:p w14:paraId="31CD0607" w14:textId="60EED52E" w:rsidR="00E72D16" w:rsidRDefault="008D6F36" w:rsidP="00E72D16">
      <w:pPr>
        <w:rPr>
          <w:rFonts w:ascii="Times New Roman" w:hAnsi="Times New Roman" w:cs="Times New Roman"/>
        </w:rPr>
      </w:pPr>
      <w:r w:rsidRPr="00E11DD2">
        <w:rPr>
          <w:rFonts w:ascii="Times New Roman" w:hAnsi="Times New Roman" w:cs="Times New Roman"/>
        </w:rPr>
        <w:t xml:space="preserve">Součástí plánované rekonstrukce je </w:t>
      </w:r>
      <w:r>
        <w:rPr>
          <w:rFonts w:ascii="Times New Roman" w:hAnsi="Times New Roman" w:cs="Times New Roman"/>
        </w:rPr>
        <w:t xml:space="preserve">zejména </w:t>
      </w:r>
      <w:r w:rsidRPr="00E11DD2">
        <w:rPr>
          <w:rFonts w:ascii="Times New Roman" w:hAnsi="Times New Roman" w:cs="Times New Roman"/>
        </w:rPr>
        <w:t>podstatné snížení budoucích provozních nákladů soustavy veřejného osvětlení, které je dekl</w:t>
      </w:r>
      <w:r w:rsidRPr="00245B95">
        <w:rPr>
          <w:rFonts w:ascii="Times New Roman" w:hAnsi="Times New Roman" w:cs="Times New Roman"/>
        </w:rPr>
        <w:t>arováno ve zpracovaném Energetickém posudku EP</w:t>
      </w:r>
      <w:r w:rsidR="00AE71CD" w:rsidRPr="00245B95">
        <w:rPr>
          <w:rFonts w:ascii="Times New Roman" w:hAnsi="Times New Roman" w:cs="Times New Roman"/>
        </w:rPr>
        <w:t xml:space="preserve">-019-02/23 </w:t>
      </w:r>
      <w:r w:rsidRPr="00245B95">
        <w:rPr>
          <w:rFonts w:ascii="Times New Roman" w:hAnsi="Times New Roman" w:cs="Times New Roman"/>
        </w:rPr>
        <w:t>z</w:t>
      </w:r>
      <w:r w:rsidR="00AE71CD" w:rsidRPr="00245B95">
        <w:rPr>
          <w:rFonts w:ascii="Times New Roman" w:hAnsi="Times New Roman" w:cs="Times New Roman"/>
        </w:rPr>
        <w:t xml:space="preserve"> dubna </w:t>
      </w:r>
      <w:r w:rsidRPr="00245B95">
        <w:rPr>
          <w:rFonts w:ascii="Times New Roman" w:hAnsi="Times New Roman" w:cs="Times New Roman"/>
        </w:rPr>
        <w:t>202</w:t>
      </w:r>
      <w:r w:rsidR="00AE71CD" w:rsidRPr="00245B95">
        <w:rPr>
          <w:rFonts w:ascii="Times New Roman" w:hAnsi="Times New Roman" w:cs="Times New Roman"/>
        </w:rPr>
        <w:t>4</w:t>
      </w:r>
      <w:r w:rsidRPr="00245B95">
        <w:rPr>
          <w:rFonts w:ascii="Times New Roman" w:hAnsi="Times New Roman" w:cs="Times New Roman"/>
        </w:rPr>
        <w:t>, tvořícím jednu z povinných</w:t>
      </w:r>
      <w:r w:rsidRPr="00914FBD">
        <w:rPr>
          <w:rFonts w:ascii="Times New Roman" w:hAnsi="Times New Roman" w:cs="Times New Roman"/>
        </w:rPr>
        <w:t xml:space="preserve"> příloh žádosti o dotaci. Pro zajištění splnění</w:t>
      </w:r>
      <w:r w:rsidRPr="00E11DD2">
        <w:rPr>
          <w:rFonts w:ascii="Times New Roman" w:hAnsi="Times New Roman" w:cs="Times New Roman"/>
        </w:rPr>
        <w:t xml:space="preserve"> podstatného snížení budoucích provozních nákladů soustavy veřejného osvětlení, kterou Zadavatel od realizace plánované rekonstrukce veřejného osvětlení očekává, jsou stanoveny následující </w:t>
      </w:r>
      <w:r>
        <w:rPr>
          <w:rFonts w:ascii="Times New Roman" w:hAnsi="Times New Roman" w:cs="Times New Roman"/>
        </w:rPr>
        <w:t xml:space="preserve">obecné požadavky </w:t>
      </w:r>
      <w:r w:rsidRPr="00E11DD2">
        <w:rPr>
          <w:rFonts w:ascii="Times New Roman" w:hAnsi="Times New Roman" w:cs="Times New Roman"/>
        </w:rPr>
        <w:t>na svítidlo</w:t>
      </w:r>
      <w:r w:rsidR="00E72D16" w:rsidRPr="00E11DD2">
        <w:rPr>
          <w:rFonts w:ascii="Times New Roman" w:hAnsi="Times New Roman" w:cs="Times New Roman"/>
        </w:rPr>
        <w:t>:</w:t>
      </w:r>
    </w:p>
    <w:p w14:paraId="7D289912" w14:textId="47DFBF80" w:rsidR="003D7ECA" w:rsidRDefault="003D7ECA" w:rsidP="00E72D16">
      <w:pPr>
        <w:rPr>
          <w:rFonts w:ascii="Times New Roman" w:hAnsi="Times New Roman" w:cs="Times New Roman"/>
        </w:rPr>
      </w:pPr>
    </w:p>
    <w:tbl>
      <w:tblPr>
        <w:tblW w:w="9100" w:type="dxa"/>
        <w:tblInd w:w="-5" w:type="dxa"/>
        <w:tblCellMar>
          <w:left w:w="70" w:type="dxa"/>
          <w:right w:w="70" w:type="dxa"/>
        </w:tblCellMar>
        <w:tblLook w:val="04A0" w:firstRow="1" w:lastRow="0" w:firstColumn="1" w:lastColumn="0" w:noHBand="0" w:noVBand="1"/>
      </w:tblPr>
      <w:tblGrid>
        <w:gridCol w:w="5500"/>
        <w:gridCol w:w="3600"/>
      </w:tblGrid>
      <w:tr w:rsidR="003D7ECA" w:rsidRPr="003D7ECA" w14:paraId="2FC851B1" w14:textId="77777777" w:rsidTr="006A615C">
        <w:trPr>
          <w:trHeight w:val="300"/>
          <w:tblHeader/>
        </w:trPr>
        <w:tc>
          <w:tcPr>
            <w:tcW w:w="5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D4089A" w14:textId="1AF474FC" w:rsidR="003D7ECA" w:rsidRPr="003D7ECA"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Pr>
                <w:rFonts w:ascii="Arial" w:hAnsi="Arial" w:cs="Arial"/>
                <w:b/>
                <w:bCs/>
                <w:color w:val="000000"/>
                <w:sz w:val="18"/>
                <w:szCs w:val="18"/>
              </w:rPr>
              <w:t>Požadovaný parametr</w:t>
            </w:r>
          </w:p>
        </w:tc>
        <w:tc>
          <w:tcPr>
            <w:tcW w:w="3600" w:type="dxa"/>
            <w:tcBorders>
              <w:top w:val="single" w:sz="4" w:space="0" w:color="auto"/>
              <w:left w:val="nil"/>
              <w:bottom w:val="single" w:sz="4" w:space="0" w:color="auto"/>
              <w:right w:val="single" w:sz="4" w:space="0" w:color="auto"/>
            </w:tcBorders>
            <w:shd w:val="clear" w:color="000000" w:fill="D9D9D9"/>
            <w:vAlign w:val="center"/>
            <w:hideMark/>
          </w:tcPr>
          <w:p w14:paraId="585AD5C8"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3D7ECA">
              <w:rPr>
                <w:rFonts w:ascii="Arial" w:hAnsi="Arial" w:cs="Arial"/>
                <w:b/>
                <w:bCs/>
                <w:color w:val="000000"/>
                <w:sz w:val="18"/>
                <w:szCs w:val="18"/>
              </w:rPr>
              <w:t>Způsob doložení</w:t>
            </w:r>
          </w:p>
        </w:tc>
      </w:tr>
      <w:tr w:rsidR="003D7ECA" w:rsidRPr="003D7ECA" w14:paraId="4420B6CC"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2F2CCB1"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chlazeno pouze pasivně, nikoliv aktivně za použití ventilátoru nebo podobných zařízení</w:t>
            </w:r>
          </w:p>
        </w:tc>
        <w:tc>
          <w:tcPr>
            <w:tcW w:w="3600" w:type="dxa"/>
            <w:tcBorders>
              <w:top w:val="nil"/>
              <w:left w:val="nil"/>
              <w:bottom w:val="single" w:sz="4" w:space="0" w:color="auto"/>
              <w:right w:val="single" w:sz="4" w:space="0" w:color="auto"/>
            </w:tcBorders>
            <w:shd w:val="clear" w:color="auto" w:fill="auto"/>
            <w:vAlign w:val="center"/>
            <w:hideMark/>
          </w:tcPr>
          <w:p w14:paraId="27A37087"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36DCBDE5"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6117C16"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Na svítidlo je poskytnuta záruka 5 let, na korpus svítidla 10 let.</w:t>
            </w:r>
          </w:p>
        </w:tc>
        <w:tc>
          <w:tcPr>
            <w:tcW w:w="3600" w:type="dxa"/>
            <w:tcBorders>
              <w:top w:val="nil"/>
              <w:left w:val="nil"/>
              <w:bottom w:val="single" w:sz="4" w:space="0" w:color="auto"/>
              <w:right w:val="single" w:sz="4" w:space="0" w:color="auto"/>
            </w:tcBorders>
            <w:shd w:val="clear" w:color="auto" w:fill="auto"/>
            <w:vAlign w:val="center"/>
            <w:hideMark/>
          </w:tcPr>
          <w:p w14:paraId="57D238E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712AC546"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D6DCFD5"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má povrchovou úpravu šedé barvy (např. RAL 9006)</w:t>
            </w:r>
          </w:p>
        </w:tc>
        <w:tc>
          <w:tcPr>
            <w:tcW w:w="3600" w:type="dxa"/>
            <w:tcBorders>
              <w:top w:val="nil"/>
              <w:left w:val="nil"/>
              <w:bottom w:val="single" w:sz="4" w:space="0" w:color="auto"/>
              <w:right w:val="single" w:sz="4" w:space="0" w:color="auto"/>
            </w:tcBorders>
            <w:shd w:val="clear" w:color="auto" w:fill="auto"/>
            <w:vAlign w:val="center"/>
            <w:hideMark/>
          </w:tcPr>
          <w:p w14:paraId="08CB0FD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2D07DA7"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0DF1468" w14:textId="236E3A52"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ve třídě I elektrické izolace.</w:t>
            </w:r>
          </w:p>
        </w:tc>
        <w:tc>
          <w:tcPr>
            <w:tcW w:w="3600" w:type="dxa"/>
            <w:tcBorders>
              <w:top w:val="nil"/>
              <w:left w:val="nil"/>
              <w:bottom w:val="single" w:sz="4" w:space="0" w:color="auto"/>
              <w:right w:val="single" w:sz="4" w:space="0" w:color="auto"/>
            </w:tcBorders>
            <w:shd w:val="clear" w:color="auto" w:fill="auto"/>
            <w:vAlign w:val="center"/>
            <w:hideMark/>
          </w:tcPr>
          <w:p w14:paraId="591E849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napájecího zdroje. Prohlášení výrobce svítidla.</w:t>
            </w:r>
          </w:p>
        </w:tc>
      </w:tr>
      <w:tr w:rsidR="003D7ECA" w:rsidRPr="003D7ECA" w14:paraId="2579AFC8"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3713461"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Korpus svítidla je vyroben z hliníku nebo hliníkové slitiny</w:t>
            </w:r>
          </w:p>
        </w:tc>
        <w:tc>
          <w:tcPr>
            <w:tcW w:w="3600" w:type="dxa"/>
            <w:tcBorders>
              <w:top w:val="nil"/>
              <w:left w:val="nil"/>
              <w:bottom w:val="single" w:sz="4" w:space="0" w:color="auto"/>
              <w:right w:val="single" w:sz="4" w:space="0" w:color="auto"/>
            </w:tcBorders>
            <w:shd w:val="clear" w:color="auto" w:fill="auto"/>
            <w:vAlign w:val="center"/>
            <w:hideMark/>
          </w:tcPr>
          <w:p w14:paraId="78F3365E"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napájecího zdroje. Prohlášení výrobce svítidla.</w:t>
            </w:r>
          </w:p>
        </w:tc>
      </w:tr>
      <w:tr w:rsidR="003D7ECA" w:rsidRPr="003D7ECA" w14:paraId="17FFC8C6"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8595A68"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Kryt optické části je opatřen plochým, čirým materiálem odolným požadované mechanické odolnosti</w:t>
            </w:r>
          </w:p>
        </w:tc>
        <w:tc>
          <w:tcPr>
            <w:tcW w:w="3600" w:type="dxa"/>
            <w:tcBorders>
              <w:top w:val="nil"/>
              <w:left w:val="nil"/>
              <w:bottom w:val="single" w:sz="4" w:space="0" w:color="auto"/>
              <w:right w:val="single" w:sz="4" w:space="0" w:color="auto"/>
            </w:tcBorders>
            <w:shd w:val="clear" w:color="auto" w:fill="auto"/>
            <w:vAlign w:val="center"/>
            <w:hideMark/>
          </w:tcPr>
          <w:p w14:paraId="26EE1DF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5EDB816D"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AC61112"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Vrchní část svítidla musí být hladká bez žebrování nebo jiných tvarových překážek pro samovolné stékání dešťové vody</w:t>
            </w:r>
          </w:p>
        </w:tc>
        <w:tc>
          <w:tcPr>
            <w:tcW w:w="3600" w:type="dxa"/>
            <w:tcBorders>
              <w:top w:val="nil"/>
              <w:left w:val="nil"/>
              <w:bottom w:val="single" w:sz="4" w:space="0" w:color="auto"/>
              <w:right w:val="single" w:sz="4" w:space="0" w:color="auto"/>
            </w:tcBorders>
            <w:shd w:val="clear" w:color="auto" w:fill="auto"/>
            <w:vAlign w:val="center"/>
            <w:hideMark/>
          </w:tcPr>
          <w:p w14:paraId="2B89C1C6"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7058E737"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26010ACA"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umožní vyjmutí / výměnu / opravu bloku elektrické části svítidla - napájecího bloku .</w:t>
            </w:r>
          </w:p>
        </w:tc>
        <w:tc>
          <w:tcPr>
            <w:tcW w:w="3600" w:type="dxa"/>
            <w:tcBorders>
              <w:top w:val="nil"/>
              <w:left w:val="nil"/>
              <w:bottom w:val="single" w:sz="4" w:space="0" w:color="auto"/>
              <w:right w:val="single" w:sz="4" w:space="0" w:color="auto"/>
            </w:tcBorders>
            <w:shd w:val="clear" w:color="auto" w:fill="auto"/>
            <w:vAlign w:val="center"/>
            <w:hideMark/>
          </w:tcPr>
          <w:p w14:paraId="1107B935"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7CD2B87D" w14:textId="77777777" w:rsidTr="003D7ECA">
        <w:trPr>
          <w:trHeight w:val="96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DAB1554"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se otevírá směrem nahoru bez nutnosti použití speciálního nářadí. Po otevření svítidla jsou obě části stále v pevném spojení, aby při servisování svítidla nedošlo k pádu žádné z nich.</w:t>
            </w:r>
          </w:p>
        </w:tc>
        <w:tc>
          <w:tcPr>
            <w:tcW w:w="3600" w:type="dxa"/>
            <w:tcBorders>
              <w:top w:val="nil"/>
              <w:left w:val="nil"/>
              <w:bottom w:val="single" w:sz="4" w:space="0" w:color="auto"/>
              <w:right w:val="single" w:sz="4" w:space="0" w:color="auto"/>
            </w:tcBorders>
            <w:shd w:val="clear" w:color="auto" w:fill="auto"/>
            <w:vAlign w:val="center"/>
            <w:hideMark/>
          </w:tcPr>
          <w:p w14:paraId="475E042B"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F6AE5EC"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AFC8F91"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Odpojovač od napájecího napětí při otevření svítidla pro zajištění beznapěťového stavu</w:t>
            </w:r>
          </w:p>
        </w:tc>
        <w:tc>
          <w:tcPr>
            <w:tcW w:w="3600" w:type="dxa"/>
            <w:tcBorders>
              <w:top w:val="nil"/>
              <w:left w:val="nil"/>
              <w:bottom w:val="single" w:sz="4" w:space="0" w:color="auto"/>
              <w:right w:val="single" w:sz="4" w:space="0" w:color="auto"/>
            </w:tcBorders>
            <w:shd w:val="clear" w:color="auto" w:fill="auto"/>
            <w:vAlign w:val="center"/>
            <w:hideMark/>
          </w:tcPr>
          <w:p w14:paraId="061C86C5"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685CA3C5"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303449C"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v otevřené poloze zajištěno způsobem zabraňující samovolnému zavření svítidla.</w:t>
            </w:r>
          </w:p>
        </w:tc>
        <w:tc>
          <w:tcPr>
            <w:tcW w:w="3600" w:type="dxa"/>
            <w:tcBorders>
              <w:top w:val="nil"/>
              <w:left w:val="nil"/>
              <w:bottom w:val="single" w:sz="4" w:space="0" w:color="auto"/>
              <w:right w:val="single" w:sz="4" w:space="0" w:color="auto"/>
            </w:tcBorders>
            <w:shd w:val="clear" w:color="auto" w:fill="auto"/>
            <w:vAlign w:val="center"/>
            <w:hideMark/>
          </w:tcPr>
          <w:p w14:paraId="7F6BDF26"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DC2AFE6"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503BD38"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Samostatně vyměnitelný elektronický předřadník i LED světelný zdroj včetně optické části přímo na svítidle provozovatelem soustavy.</w:t>
            </w:r>
          </w:p>
        </w:tc>
        <w:tc>
          <w:tcPr>
            <w:tcW w:w="3600" w:type="dxa"/>
            <w:tcBorders>
              <w:top w:val="nil"/>
              <w:left w:val="nil"/>
              <w:bottom w:val="single" w:sz="4" w:space="0" w:color="auto"/>
              <w:right w:val="single" w:sz="4" w:space="0" w:color="auto"/>
            </w:tcBorders>
            <w:shd w:val="clear" w:color="auto" w:fill="auto"/>
            <w:vAlign w:val="center"/>
            <w:hideMark/>
          </w:tcPr>
          <w:p w14:paraId="3B7EE277"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5BDF4D4"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0E2B4AB" w14:textId="16EC4A3A" w:rsidR="003D7ECA" w:rsidRPr="003D7ECA" w:rsidRDefault="003D7ECA"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Napájecí </w:t>
            </w:r>
            <w:r w:rsidR="006A615C">
              <w:rPr>
                <w:rFonts w:ascii="Arial" w:hAnsi="Arial" w:cs="Arial"/>
                <w:color w:val="000000"/>
                <w:sz w:val="18"/>
                <w:szCs w:val="18"/>
              </w:rPr>
              <w:t xml:space="preserve">zdroj má certifikaci </w:t>
            </w:r>
            <w:r w:rsidRPr="003D7ECA">
              <w:rPr>
                <w:rFonts w:ascii="Arial" w:hAnsi="Arial" w:cs="Arial"/>
                <w:color w:val="000000"/>
                <w:sz w:val="18"/>
                <w:szCs w:val="18"/>
              </w:rPr>
              <w:t>D4i včetně DALI part 251, 252, 253.</w:t>
            </w:r>
          </w:p>
        </w:tc>
        <w:tc>
          <w:tcPr>
            <w:tcW w:w="3600" w:type="dxa"/>
            <w:tcBorders>
              <w:top w:val="nil"/>
              <w:left w:val="nil"/>
              <w:bottom w:val="single" w:sz="4" w:space="0" w:color="auto"/>
              <w:right w:val="single" w:sz="4" w:space="0" w:color="auto"/>
            </w:tcBorders>
            <w:shd w:val="clear" w:color="auto" w:fill="auto"/>
            <w:vAlign w:val="center"/>
            <w:hideMark/>
          </w:tcPr>
          <w:p w14:paraId="1439BABF"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298D9549"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636613E9"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Možnost uchycení na stožár i výložník na Ø dříku a výložníku  60 ( na jiné průměry je možno použít redukci )</w:t>
            </w:r>
          </w:p>
        </w:tc>
        <w:tc>
          <w:tcPr>
            <w:tcW w:w="3600" w:type="dxa"/>
            <w:tcBorders>
              <w:top w:val="nil"/>
              <w:left w:val="nil"/>
              <w:bottom w:val="single" w:sz="4" w:space="0" w:color="auto"/>
              <w:right w:val="single" w:sz="4" w:space="0" w:color="auto"/>
            </w:tcBorders>
            <w:shd w:val="clear" w:color="auto" w:fill="auto"/>
            <w:vAlign w:val="center"/>
            <w:hideMark/>
          </w:tcPr>
          <w:p w14:paraId="5E16BE4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1811C8C4" w14:textId="77777777" w:rsidTr="003D7ECA">
        <w:trPr>
          <w:trHeight w:val="120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7A4EAE9"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 umožnění precizního nastavení náklonu svítidel umísťovaných na stávající stožáry a výložníky veřejného osvětlení rozmanité konfigurace v souladu se světelně-technickým návrhem je svítidlo vybaveno prvkem pro horizontální vyklánění v minimálním rozsahu  předložených světelně-technických výpočtů</w:t>
            </w:r>
          </w:p>
        </w:tc>
        <w:tc>
          <w:tcPr>
            <w:tcW w:w="3600" w:type="dxa"/>
            <w:tcBorders>
              <w:top w:val="nil"/>
              <w:left w:val="nil"/>
              <w:bottom w:val="single" w:sz="4" w:space="0" w:color="auto"/>
              <w:right w:val="single" w:sz="4" w:space="0" w:color="auto"/>
            </w:tcBorders>
            <w:shd w:val="clear" w:color="auto" w:fill="auto"/>
            <w:vAlign w:val="center"/>
            <w:hideMark/>
          </w:tcPr>
          <w:p w14:paraId="4CD4BADF"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2003D7D1"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D4FD32D"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lastRenderedPageBreak/>
              <w:t xml:space="preserve">Pro zajištění dostatečné stability uchycení svítidla na stožáru nebo výložníku a zamezení odcizení musí být svítidlo k těmto upevněno alespoň dvěma šrouby z nerezové oceli. </w:t>
            </w:r>
          </w:p>
        </w:tc>
        <w:tc>
          <w:tcPr>
            <w:tcW w:w="3600" w:type="dxa"/>
            <w:tcBorders>
              <w:top w:val="nil"/>
              <w:left w:val="nil"/>
              <w:bottom w:val="single" w:sz="4" w:space="0" w:color="auto"/>
              <w:right w:val="single" w:sz="4" w:space="0" w:color="auto"/>
            </w:tcBorders>
            <w:shd w:val="clear" w:color="auto" w:fill="auto"/>
            <w:vAlign w:val="center"/>
            <w:hideMark/>
          </w:tcPr>
          <w:p w14:paraId="7A656C97"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69B9C097"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E7B234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Stupeň ochrany svítidla proti škodlivým mechanickým nárazům je nejméně IK 09. </w:t>
            </w:r>
          </w:p>
        </w:tc>
        <w:tc>
          <w:tcPr>
            <w:tcW w:w="3600" w:type="dxa"/>
            <w:tcBorders>
              <w:top w:val="nil"/>
              <w:left w:val="nil"/>
              <w:bottom w:val="single" w:sz="4" w:space="0" w:color="auto"/>
              <w:right w:val="single" w:sz="4" w:space="0" w:color="auto"/>
            </w:tcBorders>
            <w:shd w:val="clear" w:color="auto" w:fill="auto"/>
            <w:vAlign w:val="center"/>
            <w:hideMark/>
          </w:tcPr>
          <w:p w14:paraId="65041C2C"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Protokol akreditované zkušebny. Prohlášení výrobce svítidla.</w:t>
            </w:r>
          </w:p>
        </w:tc>
      </w:tr>
      <w:tr w:rsidR="003D7ECA" w:rsidRPr="003D7ECA" w14:paraId="5D5486CE"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61E3D52" w14:textId="6144B9A2"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je schváleno pro běžný provoz v minimálním rozmezí teplot okolního prostředí - </w:t>
            </w:r>
            <w:r w:rsidR="00544139">
              <w:rPr>
                <w:rFonts w:ascii="Arial" w:hAnsi="Arial" w:cs="Arial"/>
                <w:color w:val="000000"/>
                <w:sz w:val="18"/>
                <w:szCs w:val="18"/>
              </w:rPr>
              <w:t>32</w:t>
            </w:r>
            <w:r w:rsidRPr="003D7ECA">
              <w:rPr>
                <w:rFonts w:ascii="Arial" w:hAnsi="Arial" w:cs="Arial"/>
                <w:color w:val="000000"/>
                <w:sz w:val="18"/>
                <w:szCs w:val="18"/>
              </w:rPr>
              <w:t xml:space="preserve"> °C až + 50 °C.</w:t>
            </w:r>
          </w:p>
        </w:tc>
        <w:tc>
          <w:tcPr>
            <w:tcW w:w="3600" w:type="dxa"/>
            <w:tcBorders>
              <w:top w:val="nil"/>
              <w:left w:val="nil"/>
              <w:bottom w:val="single" w:sz="4" w:space="0" w:color="auto"/>
              <w:right w:val="single" w:sz="4" w:space="0" w:color="auto"/>
            </w:tcBorders>
            <w:shd w:val="clear" w:color="auto" w:fill="auto"/>
            <w:vAlign w:val="center"/>
            <w:hideMark/>
          </w:tcPr>
          <w:p w14:paraId="21232BD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Prohlášení výrobce svítidla</w:t>
            </w:r>
          </w:p>
        </w:tc>
      </w:tr>
      <w:tr w:rsidR="003D7ECA" w:rsidRPr="003D7ECA" w14:paraId="076A2986"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EC4682D"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je vybaveno přepěťovou ochranou s odolností vůči několikanásobnému přepětí min. 6 kV s předpokladem vlny šířící se po síti. </w:t>
            </w:r>
          </w:p>
        </w:tc>
        <w:tc>
          <w:tcPr>
            <w:tcW w:w="3600" w:type="dxa"/>
            <w:tcBorders>
              <w:top w:val="nil"/>
              <w:left w:val="nil"/>
              <w:bottom w:val="single" w:sz="4" w:space="0" w:color="auto"/>
              <w:right w:val="single" w:sz="4" w:space="0" w:color="auto"/>
            </w:tcBorders>
            <w:shd w:val="clear" w:color="auto" w:fill="auto"/>
            <w:vAlign w:val="center"/>
            <w:hideMark/>
          </w:tcPr>
          <w:p w14:paraId="1FDD49EF"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2329494C"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EC7A90A"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nesmí svými elektromagnetickými vlastnostmi ovlivňovat jiná zařízení v okolí nebo nesmí být samo ovlivněno</w:t>
            </w:r>
          </w:p>
        </w:tc>
        <w:tc>
          <w:tcPr>
            <w:tcW w:w="3600" w:type="dxa"/>
            <w:tcBorders>
              <w:top w:val="nil"/>
              <w:left w:val="nil"/>
              <w:bottom w:val="single" w:sz="4" w:space="0" w:color="auto"/>
              <w:right w:val="single" w:sz="4" w:space="0" w:color="auto"/>
            </w:tcBorders>
            <w:shd w:val="clear" w:color="auto" w:fill="auto"/>
            <w:vAlign w:val="center"/>
            <w:hideMark/>
          </w:tcPr>
          <w:p w14:paraId="1CAC9052"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Certifikát EMC vydaný akreditovanou zkušebnou. Prohlášení výrobce svítidla.</w:t>
            </w:r>
          </w:p>
        </w:tc>
      </w:tr>
      <w:tr w:rsidR="003D7ECA" w:rsidRPr="003D7ECA" w14:paraId="7A98432E"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1EDA23C"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vyrobeno ve shodě s evropskými normami EN pro elektrickou bezpečnost výrobků se zajištěním opakovatelnosti výroby svítidla</w:t>
            </w:r>
          </w:p>
        </w:tc>
        <w:tc>
          <w:tcPr>
            <w:tcW w:w="3600" w:type="dxa"/>
            <w:tcBorders>
              <w:top w:val="nil"/>
              <w:left w:val="nil"/>
              <w:bottom w:val="single" w:sz="4" w:space="0" w:color="auto"/>
              <w:right w:val="single" w:sz="4" w:space="0" w:color="auto"/>
            </w:tcBorders>
            <w:shd w:val="clear" w:color="auto" w:fill="auto"/>
            <w:vAlign w:val="center"/>
            <w:hideMark/>
          </w:tcPr>
          <w:p w14:paraId="14757F1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Certifikát ENEC nebo ENEC+</w:t>
            </w:r>
          </w:p>
        </w:tc>
      </w:tr>
      <w:tr w:rsidR="003D7ECA" w:rsidRPr="003D7ECA" w14:paraId="411EE801"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E563FA9"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je možné vybavit pojistkovou svorkovnicí pro možnost napájení z nadzemního vedení.  </w:t>
            </w:r>
          </w:p>
        </w:tc>
        <w:tc>
          <w:tcPr>
            <w:tcW w:w="3600" w:type="dxa"/>
            <w:tcBorders>
              <w:top w:val="nil"/>
              <w:left w:val="nil"/>
              <w:bottom w:val="single" w:sz="4" w:space="0" w:color="auto"/>
              <w:right w:val="single" w:sz="4" w:space="0" w:color="auto"/>
            </w:tcBorders>
            <w:shd w:val="clear" w:color="auto" w:fill="auto"/>
            <w:vAlign w:val="center"/>
            <w:hideMark/>
          </w:tcPr>
          <w:p w14:paraId="0DD50B4B"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Prohlášení výrobce svítidla.</w:t>
            </w:r>
          </w:p>
        </w:tc>
      </w:tr>
      <w:tr w:rsidR="003D7ECA" w:rsidRPr="003D7ECA" w14:paraId="34D72D54"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9B74B3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Jednotlivé elektro komponenty svítidla lze dodat jako náhradní díly (výrobce má na skladě). Dodání na adresu provozovatele musí proběhnout do 15-ti pracovních dnů od objednávky.</w:t>
            </w:r>
          </w:p>
        </w:tc>
        <w:tc>
          <w:tcPr>
            <w:tcW w:w="3600" w:type="dxa"/>
            <w:tcBorders>
              <w:top w:val="nil"/>
              <w:left w:val="nil"/>
              <w:bottom w:val="single" w:sz="4" w:space="0" w:color="auto"/>
              <w:right w:val="single" w:sz="4" w:space="0" w:color="auto"/>
            </w:tcBorders>
            <w:shd w:val="clear" w:color="auto" w:fill="auto"/>
            <w:vAlign w:val="center"/>
            <w:hideMark/>
          </w:tcPr>
          <w:p w14:paraId="67CCBF6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Prohlášení výrobce svítidla.</w:t>
            </w:r>
          </w:p>
        </w:tc>
      </w:tr>
    </w:tbl>
    <w:p w14:paraId="00CB4BA3" w14:textId="77777777" w:rsidR="00E11DD2" w:rsidRPr="00E11DD2" w:rsidRDefault="00E11DD2" w:rsidP="00E72D16">
      <w:pPr>
        <w:rPr>
          <w:rFonts w:ascii="Times New Roman" w:hAnsi="Times New Roman" w:cs="Times New Roman"/>
        </w:rPr>
      </w:pPr>
    </w:p>
    <w:p w14:paraId="74BCE223" w14:textId="00054332" w:rsidR="00765942" w:rsidRPr="00E11DD2" w:rsidRDefault="0055443B" w:rsidP="00174EBC">
      <w:pPr>
        <w:pStyle w:val="Nadpis2"/>
        <w:rPr>
          <w:rFonts w:ascii="Times New Roman" w:hAnsi="Times New Roman" w:cs="Times New Roman"/>
        </w:rPr>
      </w:pPr>
      <w:r w:rsidRPr="00E11DD2">
        <w:rPr>
          <w:rFonts w:ascii="Times New Roman" w:hAnsi="Times New Roman" w:cs="Times New Roman"/>
        </w:rPr>
        <w:t>Splnění světelně-technických parametrů osvětlení pozemních komunikací</w:t>
      </w:r>
    </w:p>
    <w:p w14:paraId="432B2085" w14:textId="0E191AB8" w:rsidR="00362041" w:rsidRDefault="008A2022" w:rsidP="00362041">
      <w:pPr>
        <w:rPr>
          <w:rFonts w:ascii="Times New Roman" w:hAnsi="Times New Roman" w:cs="Times New Roman"/>
        </w:rPr>
      </w:pPr>
      <w:r w:rsidRPr="00E11DD2">
        <w:rPr>
          <w:rFonts w:ascii="Times New Roman" w:hAnsi="Times New Roman" w:cs="Times New Roman"/>
        </w:rPr>
        <w:t>Podmínka přidělené dotace z Národního plánu obnovy, z </w:t>
      </w:r>
      <w:r w:rsidR="00E5743A" w:rsidRPr="00E11DD2">
        <w:rPr>
          <w:rFonts w:ascii="Times New Roman" w:hAnsi="Times New Roman" w:cs="Times New Roman"/>
        </w:rPr>
        <w:t>níž</w:t>
      </w:r>
      <w:r w:rsidRPr="00E11DD2">
        <w:rPr>
          <w:rFonts w:ascii="Times New Roman" w:hAnsi="Times New Roman" w:cs="Times New Roman"/>
        </w:rPr>
        <w:t xml:space="preserve"> je rekonstrukce veřejného osvětlení </w:t>
      </w:r>
      <w:r w:rsidR="0000687A" w:rsidRPr="00E11DD2">
        <w:rPr>
          <w:rFonts w:ascii="Times New Roman" w:hAnsi="Times New Roman" w:cs="Times New Roman"/>
        </w:rPr>
        <w:t xml:space="preserve">financována, je dodržení indikátorů v oblasti světelně-technických parametrů osvětlení pozemních komunikací. </w:t>
      </w:r>
      <w:r w:rsidR="00362041" w:rsidRPr="00E11DD2">
        <w:rPr>
          <w:rFonts w:ascii="Times New Roman" w:hAnsi="Times New Roman" w:cs="Times New Roman"/>
        </w:rPr>
        <w:t xml:space="preserve">Pro garanci </w:t>
      </w:r>
      <w:r w:rsidR="0000687A" w:rsidRPr="00E11DD2">
        <w:rPr>
          <w:rFonts w:ascii="Times New Roman" w:hAnsi="Times New Roman" w:cs="Times New Roman"/>
        </w:rPr>
        <w:t>splnění stanovených indikátorů poskytnuté dotace</w:t>
      </w:r>
      <w:r w:rsidR="00362041" w:rsidRPr="00E11DD2">
        <w:rPr>
          <w:rFonts w:ascii="Times New Roman" w:hAnsi="Times New Roman" w:cs="Times New Roman"/>
        </w:rPr>
        <w:t>, kter</w:t>
      </w:r>
      <w:r w:rsidR="0000687A" w:rsidRPr="00E11DD2">
        <w:rPr>
          <w:rFonts w:ascii="Times New Roman" w:hAnsi="Times New Roman" w:cs="Times New Roman"/>
        </w:rPr>
        <w:t>é</w:t>
      </w:r>
      <w:r w:rsidR="00362041" w:rsidRPr="00E11DD2">
        <w:rPr>
          <w:rFonts w:ascii="Times New Roman" w:hAnsi="Times New Roman" w:cs="Times New Roman"/>
        </w:rPr>
        <w:t xml:space="preserve"> Zadavatel musí po realizaci plánované rekonstrukce veřejného osvětlení prokázat poskytovateli dotace v rámci </w:t>
      </w:r>
      <w:r w:rsidR="0000687A" w:rsidRPr="00E11DD2">
        <w:rPr>
          <w:rFonts w:ascii="Times New Roman" w:hAnsi="Times New Roman" w:cs="Times New Roman"/>
        </w:rPr>
        <w:t xml:space="preserve">Certifikovaného měření kvality osvětlení pozemních komunikací a dodržení limitů rušivého světla, </w:t>
      </w:r>
      <w:r w:rsidR="00362041" w:rsidRPr="00E11DD2">
        <w:rPr>
          <w:rFonts w:ascii="Times New Roman" w:hAnsi="Times New Roman" w:cs="Times New Roman"/>
        </w:rPr>
        <w:t>jsou stanoveny následující parametry:</w:t>
      </w:r>
    </w:p>
    <w:p w14:paraId="702620E5" w14:textId="0210D510" w:rsidR="003D7ECA" w:rsidRDefault="003D7ECA" w:rsidP="00362041">
      <w:pPr>
        <w:rPr>
          <w:rFonts w:ascii="Times New Roman" w:hAnsi="Times New Roman" w:cs="Times New Roman"/>
        </w:rPr>
      </w:pPr>
    </w:p>
    <w:tbl>
      <w:tblPr>
        <w:tblW w:w="9100" w:type="dxa"/>
        <w:tblInd w:w="-5" w:type="dxa"/>
        <w:tblCellMar>
          <w:left w:w="70" w:type="dxa"/>
          <w:right w:w="70" w:type="dxa"/>
        </w:tblCellMar>
        <w:tblLook w:val="04A0" w:firstRow="1" w:lastRow="0" w:firstColumn="1" w:lastColumn="0" w:noHBand="0" w:noVBand="1"/>
      </w:tblPr>
      <w:tblGrid>
        <w:gridCol w:w="5500"/>
        <w:gridCol w:w="3600"/>
      </w:tblGrid>
      <w:tr w:rsidR="006A615C" w:rsidRPr="006A615C" w14:paraId="26F9F448" w14:textId="77777777" w:rsidTr="006A615C">
        <w:trPr>
          <w:trHeight w:val="300"/>
          <w:tblHeader/>
        </w:trPr>
        <w:tc>
          <w:tcPr>
            <w:tcW w:w="5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BBED5C"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6A615C">
              <w:rPr>
                <w:rFonts w:ascii="Arial" w:hAnsi="Arial" w:cs="Arial"/>
                <w:b/>
                <w:bCs/>
                <w:color w:val="000000"/>
                <w:sz w:val="18"/>
                <w:szCs w:val="18"/>
              </w:rPr>
              <w:t>Požadovaný parametr</w:t>
            </w:r>
          </w:p>
        </w:tc>
        <w:tc>
          <w:tcPr>
            <w:tcW w:w="3600" w:type="dxa"/>
            <w:tcBorders>
              <w:top w:val="single" w:sz="4" w:space="0" w:color="auto"/>
              <w:left w:val="nil"/>
              <w:bottom w:val="single" w:sz="4" w:space="0" w:color="auto"/>
              <w:right w:val="single" w:sz="4" w:space="0" w:color="auto"/>
            </w:tcBorders>
            <w:shd w:val="clear" w:color="000000" w:fill="D9D9D9"/>
            <w:vAlign w:val="center"/>
            <w:hideMark/>
          </w:tcPr>
          <w:p w14:paraId="528DDA3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6A615C">
              <w:rPr>
                <w:rFonts w:ascii="Arial" w:hAnsi="Arial" w:cs="Arial"/>
                <w:b/>
                <w:bCs/>
                <w:color w:val="000000"/>
                <w:sz w:val="18"/>
                <w:szCs w:val="18"/>
              </w:rPr>
              <w:t>Způsob doložení</w:t>
            </w:r>
          </w:p>
        </w:tc>
      </w:tr>
      <w:tr w:rsidR="006A615C" w:rsidRPr="006A615C" w14:paraId="59FA79FE"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E1D48BE"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Svítidlo je vybaveno pouze světelnými čipy LED</w:t>
            </w:r>
          </w:p>
        </w:tc>
        <w:tc>
          <w:tcPr>
            <w:tcW w:w="3600" w:type="dxa"/>
            <w:tcBorders>
              <w:top w:val="nil"/>
              <w:left w:val="nil"/>
              <w:bottom w:val="single" w:sz="4" w:space="0" w:color="auto"/>
              <w:right w:val="single" w:sz="4" w:space="0" w:color="auto"/>
            </w:tcBorders>
            <w:shd w:val="clear" w:color="auto" w:fill="auto"/>
            <w:vAlign w:val="center"/>
            <w:hideMark/>
          </w:tcPr>
          <w:p w14:paraId="247C9204"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01A77D39"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926FD9B" w14:textId="5618DC63"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Maximální přípustná hodnota náhradní teploty chromatičnosti svítidel Tc je </w:t>
            </w:r>
            <w:r w:rsidR="00CA35A1">
              <w:rPr>
                <w:rFonts w:ascii="Arial" w:hAnsi="Arial" w:cs="Arial"/>
                <w:color w:val="000000"/>
                <w:sz w:val="18"/>
                <w:szCs w:val="18"/>
              </w:rPr>
              <w:t>19</w:t>
            </w:r>
            <w:r w:rsidRPr="006A615C">
              <w:rPr>
                <w:rFonts w:ascii="Arial" w:hAnsi="Arial" w:cs="Arial"/>
                <w:color w:val="000000"/>
                <w:sz w:val="18"/>
                <w:szCs w:val="18"/>
              </w:rPr>
              <w:t>00 K</w:t>
            </w:r>
          </w:p>
        </w:tc>
        <w:tc>
          <w:tcPr>
            <w:tcW w:w="3600" w:type="dxa"/>
            <w:tcBorders>
              <w:top w:val="nil"/>
              <w:left w:val="nil"/>
              <w:bottom w:val="single" w:sz="4" w:space="0" w:color="auto"/>
              <w:right w:val="single" w:sz="4" w:space="0" w:color="auto"/>
            </w:tcBorders>
            <w:shd w:val="clear" w:color="auto" w:fill="auto"/>
            <w:vAlign w:val="center"/>
            <w:hideMark/>
          </w:tcPr>
          <w:p w14:paraId="67DC1892"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2C8897B"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17BA191"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Optický systém je tvořen čočkami na každém jednotlivém čipu, nikoli reflektory (sekundárními odraznými plochami)</w:t>
            </w:r>
          </w:p>
        </w:tc>
        <w:tc>
          <w:tcPr>
            <w:tcW w:w="3600" w:type="dxa"/>
            <w:tcBorders>
              <w:top w:val="nil"/>
              <w:left w:val="nil"/>
              <w:bottom w:val="single" w:sz="4" w:space="0" w:color="auto"/>
              <w:right w:val="single" w:sz="4" w:space="0" w:color="auto"/>
            </w:tcBorders>
            <w:shd w:val="clear" w:color="auto" w:fill="auto"/>
            <w:vAlign w:val="center"/>
            <w:hideMark/>
          </w:tcPr>
          <w:p w14:paraId="4EF1F172"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9B787B7"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24EF46C"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Každý uchazeč předloží všechna LDT data k nabízeným svítidlům pro ověření správnosti výpočtů a to v elektronické podobě ve formátu *.ldt</w:t>
            </w:r>
          </w:p>
        </w:tc>
        <w:tc>
          <w:tcPr>
            <w:tcW w:w="3600" w:type="dxa"/>
            <w:tcBorders>
              <w:top w:val="nil"/>
              <w:left w:val="nil"/>
              <w:bottom w:val="single" w:sz="4" w:space="0" w:color="auto"/>
              <w:right w:val="single" w:sz="4" w:space="0" w:color="auto"/>
            </w:tcBorders>
            <w:shd w:val="clear" w:color="auto" w:fill="auto"/>
            <w:vAlign w:val="center"/>
            <w:hideMark/>
          </w:tcPr>
          <w:p w14:paraId="3A03AAAD"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Přiložená LDT data. Prohlášení výrobce svítidla.</w:t>
            </w:r>
          </w:p>
        </w:tc>
      </w:tr>
      <w:tr w:rsidR="006A615C" w:rsidRPr="006A615C" w14:paraId="17BC5468"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0DE3B4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ULOR 0% z důvodu omezení vzniku rušivého světla.</w:t>
            </w:r>
          </w:p>
        </w:tc>
        <w:tc>
          <w:tcPr>
            <w:tcW w:w="3600" w:type="dxa"/>
            <w:tcBorders>
              <w:top w:val="nil"/>
              <w:left w:val="nil"/>
              <w:bottom w:val="single" w:sz="4" w:space="0" w:color="auto"/>
              <w:right w:val="single" w:sz="4" w:space="0" w:color="auto"/>
            </w:tcBorders>
            <w:shd w:val="clear" w:color="auto" w:fill="auto"/>
            <w:vAlign w:val="center"/>
            <w:hideMark/>
          </w:tcPr>
          <w:p w14:paraId="78956E7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Přiložená LDT data. Výpočet osvětlení. Prohlášení výrobce svítidla.</w:t>
            </w:r>
          </w:p>
        </w:tc>
      </w:tr>
      <w:tr w:rsidR="006A615C" w:rsidRPr="006A615C" w14:paraId="5F770950"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2EFEC6A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Svítidlo má funkci garantovaného konstantního světelného toku, kdy vyzářené množství světla na konci životnosti (po 60.000 hodinách) bude stejné jako při prvním zapnutí. </w:t>
            </w:r>
          </w:p>
        </w:tc>
        <w:tc>
          <w:tcPr>
            <w:tcW w:w="3600" w:type="dxa"/>
            <w:tcBorders>
              <w:top w:val="nil"/>
              <w:left w:val="nil"/>
              <w:bottom w:val="single" w:sz="4" w:space="0" w:color="auto"/>
              <w:right w:val="single" w:sz="4" w:space="0" w:color="auto"/>
            </w:tcBorders>
            <w:shd w:val="clear" w:color="auto" w:fill="auto"/>
            <w:vAlign w:val="center"/>
            <w:hideMark/>
          </w:tcPr>
          <w:p w14:paraId="7F183A07"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napájecího zdroje. Prohlášení výrobce svítidla.</w:t>
            </w:r>
          </w:p>
        </w:tc>
      </w:tr>
      <w:tr w:rsidR="006A615C" w:rsidRPr="006A615C" w14:paraId="4DF7DD3B"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4AD3C1E" w14:textId="2E0F5AED" w:rsidR="006A615C" w:rsidRPr="006A615C" w:rsidRDefault="006C33AA"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C33AA">
              <w:rPr>
                <w:rFonts w:ascii="Arial" w:hAnsi="Arial" w:cs="Arial"/>
                <w:color w:val="000000"/>
                <w:sz w:val="18"/>
                <w:szCs w:val="18"/>
              </w:rPr>
              <w:t>Konstrukční řešení svítidla zajišťuje  vyrovnání tlaků v důsledku rozdílu teplot a odvedení vlhkosti se zamezením vniku nečistot</w:t>
            </w:r>
            <w:r>
              <w:rPr>
                <w:rFonts w:ascii="Arial" w:hAnsi="Arial" w:cs="Arial"/>
                <w:color w:val="000000"/>
                <w:sz w:val="18"/>
                <w:szCs w:val="18"/>
              </w:rPr>
              <w:t>.</w:t>
            </w:r>
          </w:p>
        </w:tc>
        <w:tc>
          <w:tcPr>
            <w:tcW w:w="3600" w:type="dxa"/>
            <w:tcBorders>
              <w:top w:val="nil"/>
              <w:left w:val="nil"/>
              <w:bottom w:val="single" w:sz="4" w:space="0" w:color="auto"/>
              <w:right w:val="single" w:sz="4" w:space="0" w:color="auto"/>
            </w:tcBorders>
            <w:shd w:val="clear" w:color="auto" w:fill="auto"/>
            <w:vAlign w:val="center"/>
            <w:hideMark/>
          </w:tcPr>
          <w:p w14:paraId="34E846F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BE2CFA1"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8EEF64D"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lastRenderedPageBreak/>
              <w:t>Svítidlo zaručuje stupeň ochrany proti vniknutí cizích pevných těles a vody do optické části svítidla i prostoru elektrovýzbroje nejméně IP 65</w:t>
            </w:r>
          </w:p>
        </w:tc>
        <w:tc>
          <w:tcPr>
            <w:tcW w:w="3600" w:type="dxa"/>
            <w:tcBorders>
              <w:top w:val="nil"/>
              <w:left w:val="nil"/>
              <w:bottom w:val="single" w:sz="4" w:space="0" w:color="auto"/>
              <w:right w:val="single" w:sz="4" w:space="0" w:color="auto"/>
            </w:tcBorders>
            <w:shd w:val="clear" w:color="auto" w:fill="auto"/>
            <w:vAlign w:val="center"/>
            <w:hideMark/>
          </w:tcPr>
          <w:p w14:paraId="426BC7F5"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Protokol akreditované zkušebny. Prohlášení výrobce svítidla.</w:t>
            </w:r>
          </w:p>
        </w:tc>
      </w:tr>
      <w:tr w:rsidR="006A615C" w:rsidRPr="006A615C" w14:paraId="76CD35C4"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7443439"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Index podání barev zdrojů LED je alespoň 70 pro dostatečně věrné podání barev.</w:t>
            </w:r>
          </w:p>
        </w:tc>
        <w:tc>
          <w:tcPr>
            <w:tcW w:w="3600" w:type="dxa"/>
            <w:tcBorders>
              <w:top w:val="nil"/>
              <w:left w:val="nil"/>
              <w:bottom w:val="single" w:sz="4" w:space="0" w:color="auto"/>
              <w:right w:val="single" w:sz="4" w:space="0" w:color="auto"/>
            </w:tcBorders>
            <w:shd w:val="clear" w:color="auto" w:fill="auto"/>
            <w:vAlign w:val="center"/>
            <w:hideMark/>
          </w:tcPr>
          <w:p w14:paraId="5E94354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509BA72A"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99490E5"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Výrobce má u nabízeného svítidla změřeno minimálně 10 druhů různých optik včetně přechodové pro efektivní nasvětlení různých typů komunikací.</w:t>
            </w:r>
          </w:p>
        </w:tc>
        <w:tc>
          <w:tcPr>
            <w:tcW w:w="3600" w:type="dxa"/>
            <w:tcBorders>
              <w:top w:val="nil"/>
              <w:left w:val="nil"/>
              <w:bottom w:val="single" w:sz="4" w:space="0" w:color="auto"/>
              <w:right w:val="single" w:sz="4" w:space="0" w:color="auto"/>
            </w:tcBorders>
            <w:shd w:val="clear" w:color="auto" w:fill="auto"/>
            <w:vAlign w:val="center"/>
            <w:hideMark/>
          </w:tcPr>
          <w:p w14:paraId="1387823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5C0BBA7"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E68C3A8"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LED modul je vybaven termistorem NTC. Napájecí zdroj musí umožňovat regulovat výkon svítidla, pokud teplota na termistoru NTC překročí nastavenou hraniční teplotu.  </w:t>
            </w:r>
          </w:p>
        </w:tc>
        <w:tc>
          <w:tcPr>
            <w:tcW w:w="3600" w:type="dxa"/>
            <w:tcBorders>
              <w:top w:val="nil"/>
              <w:left w:val="nil"/>
              <w:bottom w:val="single" w:sz="4" w:space="0" w:color="auto"/>
              <w:right w:val="single" w:sz="4" w:space="0" w:color="auto"/>
            </w:tcBorders>
            <w:shd w:val="clear" w:color="auto" w:fill="auto"/>
            <w:vAlign w:val="center"/>
            <w:hideMark/>
          </w:tcPr>
          <w:p w14:paraId="1426F63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4E595AE" w14:textId="77777777" w:rsidTr="006A615C">
        <w:trPr>
          <w:trHeight w:val="96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DEBD26E"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Svítidlo je připraveno pro doplnění o stínící clony nebo optické prvky, omezující svícení za svítidlo nebo před svítidlo tak aby byla splněna norma ČSN EN 12 464-2 stanovující přístupné maximum rušivého světla na objektech.</w:t>
            </w:r>
          </w:p>
        </w:tc>
        <w:tc>
          <w:tcPr>
            <w:tcW w:w="3600" w:type="dxa"/>
            <w:tcBorders>
              <w:top w:val="nil"/>
              <w:left w:val="nil"/>
              <w:bottom w:val="single" w:sz="4" w:space="0" w:color="auto"/>
              <w:right w:val="single" w:sz="4" w:space="0" w:color="auto"/>
            </w:tcBorders>
            <w:shd w:val="clear" w:color="auto" w:fill="auto"/>
            <w:vAlign w:val="center"/>
            <w:hideMark/>
          </w:tcPr>
          <w:p w14:paraId="1AF49AD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bl>
    <w:p w14:paraId="31BDFA20" w14:textId="5C6CD265" w:rsidR="009639E2" w:rsidRPr="00CF3AF6" w:rsidRDefault="00DD011C" w:rsidP="00DD011C">
      <w:pPr>
        <w:pStyle w:val="Nadpis2"/>
        <w:rPr>
          <w:rFonts w:ascii="Times New Roman" w:hAnsi="Times New Roman" w:cs="Times New Roman"/>
        </w:rPr>
      </w:pPr>
      <w:r w:rsidRPr="00CF3AF6">
        <w:rPr>
          <w:rFonts w:ascii="Times New Roman" w:hAnsi="Times New Roman" w:cs="Times New Roman"/>
        </w:rPr>
        <w:t>Regulace</w:t>
      </w:r>
    </w:p>
    <w:p w14:paraId="55D044CE" w14:textId="3B17C51B" w:rsidR="00DD011C" w:rsidRDefault="004C3899" w:rsidP="004C3899">
      <w:pPr>
        <w:rPr>
          <w:rFonts w:ascii="Times New Roman" w:hAnsi="Times New Roman" w:cs="Times New Roman"/>
        </w:rPr>
      </w:pPr>
      <w:r w:rsidRPr="00CF3AF6">
        <w:rPr>
          <w:rFonts w:ascii="Times New Roman" w:hAnsi="Times New Roman" w:cs="Times New Roman"/>
        </w:rPr>
        <w:t>Elektronické předřadníky svítidel budou autonomně naprogramovány tak, aby svítidlo regulovalo v</w:t>
      </w:r>
      <w:r w:rsidR="008155AA" w:rsidRPr="00CF3AF6">
        <w:rPr>
          <w:rFonts w:ascii="Times New Roman" w:hAnsi="Times New Roman" w:cs="Times New Roman"/>
        </w:rPr>
        <w:t> </w:t>
      </w:r>
      <w:r w:rsidRPr="00CF3AF6">
        <w:rPr>
          <w:rFonts w:ascii="Times New Roman" w:hAnsi="Times New Roman" w:cs="Times New Roman"/>
        </w:rPr>
        <w:t>pozdních nočních hodinách světelný výkon s ohledem na pokles provozu na komunikacích, a to z</w:t>
      </w:r>
      <w:r w:rsidR="008155AA" w:rsidRPr="00CF3AF6">
        <w:rPr>
          <w:rFonts w:ascii="Times New Roman" w:hAnsi="Times New Roman" w:cs="Times New Roman"/>
        </w:rPr>
        <w:t> </w:t>
      </w:r>
      <w:r w:rsidRPr="00CF3AF6">
        <w:rPr>
          <w:rFonts w:ascii="Times New Roman" w:hAnsi="Times New Roman" w:cs="Times New Roman"/>
        </w:rPr>
        <w:t xml:space="preserve">důvodu energetických úspor. Stmívání </w:t>
      </w:r>
      <w:r w:rsidR="006C55E6">
        <w:rPr>
          <w:rFonts w:ascii="Times New Roman" w:hAnsi="Times New Roman" w:cs="Times New Roman"/>
        </w:rPr>
        <w:t xml:space="preserve">je </w:t>
      </w:r>
      <w:r w:rsidRPr="00CF3AF6">
        <w:rPr>
          <w:rFonts w:ascii="Times New Roman" w:hAnsi="Times New Roman" w:cs="Times New Roman"/>
        </w:rPr>
        <w:t>přehledným a jednoznačným způsobem doloženo časovým schématem této regulace</w:t>
      </w:r>
      <w:r w:rsidR="00036E30" w:rsidRPr="00CF3AF6">
        <w:rPr>
          <w:rFonts w:ascii="Times New Roman" w:hAnsi="Times New Roman" w:cs="Times New Roman"/>
        </w:rPr>
        <w:t>, která je stanovena zpracovaným Generelem VO</w:t>
      </w:r>
      <w:r w:rsidRPr="00CF3AF6">
        <w:rPr>
          <w:rFonts w:ascii="Times New Roman" w:hAnsi="Times New Roman" w:cs="Times New Roman"/>
        </w:rPr>
        <w:t>.</w:t>
      </w:r>
    </w:p>
    <w:p w14:paraId="26922752" w14:textId="77777777" w:rsidR="004C6A13" w:rsidRDefault="004C6A13" w:rsidP="004C6A13">
      <w:pPr>
        <w:pStyle w:val="Nadpis3"/>
      </w:pPr>
      <w:bookmarkStart w:id="2" w:name="_Toc82014031"/>
      <w:bookmarkStart w:id="3" w:name="_Toc118396734"/>
      <w:r>
        <w:t>Provozní režim VO – průjezdní úseky silnic</w:t>
      </w:r>
      <w:bookmarkEnd w:id="2"/>
      <w:bookmarkEnd w:id="3"/>
    </w:p>
    <w:p w14:paraId="4C53FA3E" w14:textId="77777777" w:rsidR="00A01862" w:rsidRPr="000A53F6" w:rsidRDefault="00A01862" w:rsidP="00A01862">
      <w:r>
        <w:t xml:space="preserve">Průjezdní úseky silnic jsou </w:t>
      </w:r>
      <w:r w:rsidRPr="006A59A3">
        <w:t>zatříděny do tříd M5</w:t>
      </w:r>
      <w:r>
        <w:t xml:space="preserve"> a </w:t>
      </w:r>
      <w:r w:rsidRPr="006A59A3">
        <w:t>M6. V případě třídy M5 lze při snížení intenzity dopravy přetřídit daný úsek do nižší třídy – tedy třídy M6. Provozní režim veřejného osvětlení lze v době snížené intenzity dopravy na vybraných průjezdních úsecích silnic snížit a zajistit tak snížení rušivého světla i spotřebu el. energie.</w:t>
      </w:r>
    </w:p>
    <w:p w14:paraId="318E81F9" w14:textId="77777777" w:rsidR="00A01862" w:rsidRDefault="00A01862" w:rsidP="00A01862">
      <w:pPr>
        <w:jc w:val="center"/>
      </w:pPr>
      <w:r>
        <w:rPr>
          <w:noProof/>
        </w:rPr>
        <w:drawing>
          <wp:inline distT="0" distB="0" distL="0" distR="0" wp14:anchorId="48C821A6" wp14:editId="1D85F163">
            <wp:extent cx="4991283" cy="3024587"/>
            <wp:effectExtent l="0" t="0" r="0" b="4445"/>
            <wp:docPr id="68" name="Obrázek 68" descr="Obsah obrázku text, snímek obrazovky, řada/pruh, diagram&#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Obrázek 68" descr="Obsah obrázku text, snímek obrazovky, řada/pruh, diagram&#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8649" cy="3047230"/>
                    </a:xfrm>
                    <a:prstGeom prst="rect">
                      <a:avLst/>
                    </a:prstGeom>
                    <a:noFill/>
                  </pic:spPr>
                </pic:pic>
              </a:graphicData>
            </a:graphic>
          </wp:inline>
        </w:drawing>
      </w:r>
    </w:p>
    <w:p w14:paraId="431CF3F7" w14:textId="77777777" w:rsidR="00A01862" w:rsidRDefault="00A01862" w:rsidP="00A01862">
      <w:pPr>
        <w:pStyle w:val="Titulek"/>
      </w:pPr>
      <w:bookmarkStart w:id="4" w:name="_Toc157138980"/>
      <w:r>
        <w:t xml:space="preserve">Graf </w:t>
      </w:r>
      <w:r>
        <w:fldChar w:fldCharType="begin"/>
      </w:r>
      <w:r>
        <w:instrText xml:space="preserve"> SEQ Graf \* ARABIC </w:instrText>
      </w:r>
      <w:r>
        <w:fldChar w:fldCharType="separate"/>
      </w:r>
      <w:r>
        <w:rPr>
          <w:noProof/>
        </w:rPr>
        <w:t>1</w:t>
      </w:r>
      <w:r>
        <w:rPr>
          <w:noProof/>
        </w:rPr>
        <w:fldChar w:fldCharType="end"/>
      </w:r>
      <w:r>
        <w:t xml:space="preserve"> – Provozní režim veřejného osvětlení – Průjezdní úseky silnic s třídou osvětlení M5</w:t>
      </w:r>
      <w:bookmarkEnd w:id="4"/>
    </w:p>
    <w:p w14:paraId="0ACDE51C" w14:textId="77777777" w:rsidR="00A01862" w:rsidRPr="00A01862" w:rsidRDefault="00A01862" w:rsidP="00A01862"/>
    <w:p w14:paraId="1307B674" w14:textId="77777777" w:rsidR="004C6A13" w:rsidRDefault="004C6A13" w:rsidP="004C6A13">
      <w:pPr>
        <w:pStyle w:val="Nadpis3"/>
      </w:pPr>
      <w:bookmarkStart w:id="5" w:name="_Toc82014032"/>
      <w:bookmarkStart w:id="6" w:name="_Toc118396735"/>
      <w:r>
        <w:t>Provozní režim VO – místní komunikace</w:t>
      </w:r>
      <w:bookmarkEnd w:id="5"/>
      <w:bookmarkEnd w:id="6"/>
    </w:p>
    <w:p w14:paraId="62F8D9D2" w14:textId="77777777" w:rsidR="00A01862" w:rsidRPr="000A53F6" w:rsidRDefault="00A01862" w:rsidP="00A01862">
      <w:r w:rsidRPr="006A59A3">
        <w:t>Místní komunikace jsou zatříděny do tříd P4, P5 a P</w:t>
      </w:r>
      <w:r>
        <w:t>MK1</w:t>
      </w:r>
      <w:r w:rsidRPr="006A59A3">
        <w:t xml:space="preserve">. Provozní režim veřejného osvětlení </w:t>
      </w:r>
      <w:r>
        <w:t xml:space="preserve">na místních komunikací je </w:t>
      </w:r>
      <w:r w:rsidRPr="006A59A3">
        <w:t xml:space="preserve">v době snížené intenzity dopravy </w:t>
      </w:r>
      <w:r>
        <w:t>snížen dle níže uvedeného grafu</w:t>
      </w:r>
      <w:r w:rsidRPr="006A59A3">
        <w:t>.</w:t>
      </w:r>
    </w:p>
    <w:p w14:paraId="7FC9306A" w14:textId="77777777" w:rsidR="00A01862" w:rsidRPr="000A53F6" w:rsidRDefault="00A01862" w:rsidP="00A01862"/>
    <w:p w14:paraId="64535E9F" w14:textId="77777777" w:rsidR="00A01862" w:rsidRDefault="00A01862" w:rsidP="00A01862">
      <w:pPr>
        <w:jc w:val="center"/>
      </w:pPr>
      <w:r>
        <w:rPr>
          <w:noProof/>
        </w:rPr>
        <w:drawing>
          <wp:inline distT="0" distB="0" distL="0" distR="0" wp14:anchorId="3E434024" wp14:editId="35008669">
            <wp:extent cx="4268011" cy="2586304"/>
            <wp:effectExtent l="0" t="0" r="0" b="5080"/>
            <wp:docPr id="87" name="Obrázek 87" descr="Obsah obrázku text, snímek obrazovky, diagram,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Obrázek 87" descr="Obsah obrázku text, snímek obrazovky, diagram, řada/pruh&#10;&#10;Popis byl vytvořen automatick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0640" cy="2593957"/>
                    </a:xfrm>
                    <a:prstGeom prst="rect">
                      <a:avLst/>
                    </a:prstGeom>
                    <a:noFill/>
                  </pic:spPr>
                </pic:pic>
              </a:graphicData>
            </a:graphic>
          </wp:inline>
        </w:drawing>
      </w:r>
    </w:p>
    <w:p w14:paraId="6D61ED60" w14:textId="2A7B923E" w:rsidR="00A01862" w:rsidRDefault="00A01862" w:rsidP="00A01862">
      <w:pPr>
        <w:pStyle w:val="Titulek"/>
      </w:pPr>
      <w:bookmarkStart w:id="7" w:name="_Toc157138981"/>
      <w:r>
        <w:t xml:space="preserve">Graf </w:t>
      </w:r>
      <w:r>
        <w:fldChar w:fldCharType="begin"/>
      </w:r>
      <w:r>
        <w:instrText xml:space="preserve"> SEQ Graf \* ARABIC </w:instrText>
      </w:r>
      <w:r>
        <w:fldChar w:fldCharType="separate"/>
      </w:r>
      <w:r>
        <w:rPr>
          <w:noProof/>
        </w:rPr>
        <w:t>2</w:t>
      </w:r>
      <w:r>
        <w:rPr>
          <w:noProof/>
        </w:rPr>
        <w:fldChar w:fldCharType="end"/>
      </w:r>
      <w:r>
        <w:t xml:space="preserve"> –</w:t>
      </w:r>
      <w:r w:rsidRPr="0098418F">
        <w:t xml:space="preserve"> </w:t>
      </w:r>
      <w:r>
        <w:t>Orientační provozní režim veřejného osvětlení – místní komunikace</w:t>
      </w:r>
      <w:bookmarkEnd w:id="7"/>
    </w:p>
    <w:p w14:paraId="1A88D21F" w14:textId="77777777" w:rsidR="00783DB9" w:rsidRPr="00365612" w:rsidRDefault="00783DB9" w:rsidP="00783DB9">
      <w:pPr>
        <w:pStyle w:val="Nadpis2"/>
        <w:rPr>
          <w:rFonts w:ascii="Times New Roman" w:hAnsi="Times New Roman" w:cs="Times New Roman"/>
        </w:rPr>
      </w:pPr>
      <w:r w:rsidRPr="00365612">
        <w:rPr>
          <w:rFonts w:ascii="Times New Roman" w:hAnsi="Times New Roman" w:cs="Times New Roman"/>
        </w:rPr>
        <w:t>Konektivita</w:t>
      </w:r>
    </w:p>
    <w:p w14:paraId="0DF1B985" w14:textId="77777777" w:rsidR="00783DB9" w:rsidRPr="00365612" w:rsidRDefault="00783DB9" w:rsidP="00783DB9">
      <w:pPr>
        <w:rPr>
          <w:rFonts w:ascii="Times New Roman" w:hAnsi="Times New Roman" w:cs="Times New Roman"/>
        </w:rPr>
      </w:pPr>
      <w:r w:rsidRPr="00365612">
        <w:rPr>
          <w:rFonts w:ascii="Times New Roman" w:hAnsi="Times New Roman" w:cs="Times New Roman"/>
        </w:rPr>
        <w:t xml:space="preserve">Elektronický LED předřadník </w:t>
      </w:r>
      <w:r>
        <w:rPr>
          <w:rFonts w:ascii="Times New Roman" w:hAnsi="Times New Roman" w:cs="Times New Roman"/>
        </w:rPr>
        <w:t xml:space="preserve">má </w:t>
      </w:r>
      <w:r w:rsidRPr="00365612">
        <w:rPr>
          <w:rFonts w:ascii="Times New Roman" w:hAnsi="Times New Roman" w:cs="Times New Roman"/>
        </w:rPr>
        <w:t>možnost nastavení pro řízení systémem DALI nebo umožn</w:t>
      </w:r>
      <w:r>
        <w:rPr>
          <w:rFonts w:ascii="Times New Roman" w:hAnsi="Times New Roman" w:cs="Times New Roman"/>
        </w:rPr>
        <w:t>í</w:t>
      </w:r>
      <w:r w:rsidRPr="00365612">
        <w:rPr>
          <w:rFonts w:ascii="Times New Roman" w:hAnsi="Times New Roman" w:cs="Times New Roman"/>
        </w:rPr>
        <w:t xml:space="preserve"> autonomní přednastavení regulace na úrovni předřadné části. Svítidlo </w:t>
      </w:r>
      <w:r>
        <w:rPr>
          <w:rFonts w:ascii="Times New Roman" w:hAnsi="Times New Roman" w:cs="Times New Roman"/>
        </w:rPr>
        <w:t xml:space="preserve">je </w:t>
      </w:r>
      <w:r w:rsidRPr="00365612">
        <w:rPr>
          <w:rFonts w:ascii="Times New Roman" w:hAnsi="Times New Roman" w:cs="Times New Roman"/>
        </w:rPr>
        <w:t>vybaveno přípravou pro řízení systémem vzdálené správy.</w:t>
      </w:r>
    </w:p>
    <w:p w14:paraId="0D66D705" w14:textId="77777777" w:rsidR="00783DB9" w:rsidRPr="00365612" w:rsidRDefault="00783DB9" w:rsidP="00783DB9">
      <w:pPr>
        <w:pStyle w:val="Nadpis3"/>
        <w:rPr>
          <w:rFonts w:cs="Times New Roman"/>
        </w:rPr>
      </w:pPr>
      <w:r w:rsidRPr="00365612">
        <w:rPr>
          <w:rFonts w:cs="Times New Roman"/>
        </w:rPr>
        <w:t>Konkrétní požadavek na konektivitu</w:t>
      </w:r>
    </w:p>
    <w:p w14:paraId="3D539B08" w14:textId="2113F25A" w:rsidR="00783DB9" w:rsidRPr="00365612" w:rsidRDefault="00783DB9" w:rsidP="00783DB9">
      <w:pPr>
        <w:rPr>
          <w:rFonts w:ascii="Times New Roman" w:hAnsi="Times New Roman" w:cs="Times New Roman"/>
        </w:rPr>
      </w:pPr>
      <w:r w:rsidRPr="00365612">
        <w:rPr>
          <w:rFonts w:ascii="Times New Roman" w:hAnsi="Times New Roman" w:cs="Times New Roman"/>
        </w:rPr>
        <w:t>Svítidla budou vybavena zařízením pro datovou konektivitu s budoucím inteligentním veřejným osvětlením a to následovně:</w:t>
      </w:r>
    </w:p>
    <w:p w14:paraId="4B6F4EEF" w14:textId="27C9725B" w:rsidR="00783DB9" w:rsidRPr="00365612" w:rsidRDefault="00783DB9" w:rsidP="00783DB9">
      <w:pPr>
        <w:pStyle w:val="Odstavecseseznamem"/>
        <w:numPr>
          <w:ilvl w:val="0"/>
          <w:numId w:val="22"/>
        </w:numPr>
        <w:rPr>
          <w:rFonts w:ascii="Times New Roman" w:hAnsi="Times New Roman" w:cs="Times New Roman"/>
        </w:rPr>
      </w:pPr>
      <w:r w:rsidRPr="00365612">
        <w:rPr>
          <w:rFonts w:ascii="Times New Roman" w:hAnsi="Times New Roman" w:cs="Times New Roman"/>
        </w:rPr>
        <w:t xml:space="preserve">Svítidla budou vybavena paticí s DALI komunikací pro budoucí jednoduché plug-in připojení vysílače tak, aby splňovala </w:t>
      </w:r>
      <w:r>
        <w:rPr>
          <w:rFonts w:ascii="Times New Roman" w:hAnsi="Times New Roman" w:cs="Times New Roman"/>
        </w:rPr>
        <w:t xml:space="preserve">požadavky </w:t>
      </w:r>
      <w:r w:rsidRPr="00365612">
        <w:rPr>
          <w:rFonts w:ascii="Times New Roman" w:hAnsi="Times New Roman" w:cs="Times New Roman"/>
        </w:rPr>
        <w:t>inteligentního veřejného osvětlení. Patice bude zaslepena krytkou.</w:t>
      </w:r>
    </w:p>
    <w:p w14:paraId="2FCC7DF5" w14:textId="1DD4854D" w:rsidR="002E4C7A" w:rsidRPr="00CF3AF6" w:rsidRDefault="002E4C7A" w:rsidP="002E4C7A">
      <w:pPr>
        <w:pStyle w:val="Nadpis2"/>
        <w:rPr>
          <w:rFonts w:ascii="Times New Roman" w:hAnsi="Times New Roman" w:cs="Times New Roman"/>
        </w:rPr>
      </w:pPr>
      <w:r w:rsidRPr="00CF3AF6">
        <w:rPr>
          <w:rFonts w:ascii="Times New Roman" w:hAnsi="Times New Roman" w:cs="Times New Roman"/>
        </w:rPr>
        <w:t>Ostatní</w:t>
      </w:r>
    </w:p>
    <w:p w14:paraId="5308F678" w14:textId="77777777" w:rsidR="002E4C7A" w:rsidRPr="00CF3AF6" w:rsidRDefault="002E4C7A" w:rsidP="002E4C7A">
      <w:pPr>
        <w:rPr>
          <w:rFonts w:ascii="Times New Roman" w:hAnsi="Times New Roman" w:cs="Times New Roman"/>
        </w:rPr>
      </w:pPr>
      <w:r w:rsidRPr="00CF3AF6">
        <w:rPr>
          <w:rFonts w:ascii="Times New Roman" w:hAnsi="Times New Roman" w:cs="Times New Roman"/>
        </w:rPr>
        <w:t xml:space="preserve">Zadavatel doporučuje účastníkům zadávacího řízení si před podáním nabídky prověřit individuálně situaci v dané lokalitě (terén, nejbližší přípojné místo apod.), aby mohl podat správně nabídku. Organizovaná prohlídka místa plnění veřejné zakázky nebude zadavatelem organizována, neboť je místo plnění veřejné zakázky volně přístupné bez omezení. Případné nalezené nesrovnalosti je nutné řešit se zadavatelem zakázky v době lhůty pro podání nabídek dle podmínek zadávací dokumentace. Značení světelných míst je převzato z pasportu veřejného osvětlení poskytnutého investorem. </w:t>
      </w:r>
    </w:p>
    <w:p w14:paraId="19E44AF7" w14:textId="77777777" w:rsidR="002E4C7A" w:rsidRPr="00CF3AF6" w:rsidRDefault="002E4C7A" w:rsidP="002E4C7A">
      <w:pPr>
        <w:rPr>
          <w:rFonts w:ascii="Times New Roman" w:hAnsi="Times New Roman" w:cs="Times New Roman"/>
        </w:rPr>
      </w:pPr>
    </w:p>
    <w:p w14:paraId="20C1B9BD" w14:textId="4D3FDE2C" w:rsidR="00EB2767" w:rsidRDefault="002E4C7A" w:rsidP="00CB793F">
      <w:pPr>
        <w:rPr>
          <w:rFonts w:ascii="Times New Roman" w:hAnsi="Times New Roman" w:cs="Times New Roman"/>
        </w:rPr>
      </w:pPr>
      <w:r w:rsidRPr="00CF3AF6">
        <w:rPr>
          <w:rFonts w:ascii="Times New Roman" w:hAnsi="Times New Roman" w:cs="Times New Roman"/>
        </w:rPr>
        <w:lastRenderedPageBreak/>
        <w:t xml:space="preserve">Účastník bere na vědomí, že nedodržení výše uvedených parametrů bude považováno za nesplnění zadávacích podmínek a toto stvrzuje svým </w:t>
      </w:r>
      <w:r w:rsidRPr="00334D17">
        <w:rPr>
          <w:rFonts w:ascii="Times New Roman" w:hAnsi="Times New Roman" w:cs="Times New Roman"/>
        </w:rPr>
        <w:t>podpisem níže. Účastník dále bere na vědomí, že v případě úmyslného zkreslení jakýchkoli technických informací může být z výběrového řízení vyloučen dle § 48 odst. 2, písm. c) ve spojení s odst. 5, písm. e) ZZVZ.</w:t>
      </w:r>
      <w:r w:rsidR="00EB2767">
        <w:rPr>
          <w:rFonts w:ascii="Times New Roman" w:hAnsi="Times New Roman" w:cs="Times New Roman"/>
        </w:rPr>
        <w:br w:type="page"/>
      </w:r>
    </w:p>
    <w:p w14:paraId="1D51A0AB" w14:textId="77777777" w:rsidR="002E4C7A" w:rsidRPr="00CF3AF6" w:rsidRDefault="002E4C7A" w:rsidP="002E4C7A">
      <w:pPr>
        <w:rPr>
          <w:rFonts w:ascii="Times New Roman" w:hAnsi="Times New Roman" w:cs="Times New Roman"/>
        </w:rPr>
      </w:pPr>
    </w:p>
    <w:p w14:paraId="42FC1F55"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sz w:val="28"/>
          <w:szCs w:val="28"/>
          <w:u w:val="single"/>
        </w:rPr>
      </w:pPr>
      <w:r w:rsidRPr="00CF3AF6">
        <w:rPr>
          <w:rFonts w:ascii="Times New Roman" w:hAnsi="Times New Roman" w:cs="Times New Roman"/>
          <w:b/>
          <w:bCs/>
          <w:sz w:val="28"/>
          <w:szCs w:val="28"/>
          <w:u w:val="single"/>
        </w:rPr>
        <w:t>PROHLÁŠENÍ ÚČASTNÍKA</w:t>
      </w:r>
    </w:p>
    <w:p w14:paraId="5D4AE721"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rPr>
      </w:pPr>
    </w:p>
    <w:p w14:paraId="1D91C25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Účastník:</w:t>
      </w:r>
      <w:r w:rsidRPr="00CF3AF6">
        <w:rPr>
          <w:rFonts w:ascii="Times New Roman" w:hAnsi="Times New Roman" w:cs="Times New Roman"/>
        </w:rPr>
        <w:tab/>
      </w:r>
      <w:permStart w:id="973485971" w:edGrp="everyone"/>
      <w:r w:rsidRPr="00CF3AF6">
        <w:rPr>
          <w:rFonts w:ascii="Times New Roman" w:hAnsi="Times New Roman" w:cs="Times New Roman"/>
        </w:rPr>
        <w:t xml:space="preserve">         </w:t>
      </w:r>
      <w:permEnd w:id="973485971"/>
      <w:r w:rsidRPr="00CF3AF6">
        <w:rPr>
          <w:rFonts w:ascii="Times New Roman" w:hAnsi="Times New Roman" w:cs="Times New Roman"/>
        </w:rPr>
        <w:t xml:space="preserve">     </w:t>
      </w:r>
    </w:p>
    <w:p w14:paraId="7BDA60C5"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Sídlo: </w:t>
      </w:r>
      <w:r w:rsidRPr="00CF3AF6">
        <w:rPr>
          <w:rFonts w:ascii="Times New Roman" w:hAnsi="Times New Roman" w:cs="Times New Roman"/>
        </w:rPr>
        <w:tab/>
      </w:r>
      <w:permStart w:id="352725294" w:edGrp="everyone"/>
      <w:r w:rsidRPr="00CF3AF6">
        <w:rPr>
          <w:rFonts w:ascii="Times New Roman" w:hAnsi="Times New Roman" w:cs="Times New Roman"/>
        </w:rPr>
        <w:t xml:space="preserve">         </w:t>
      </w:r>
      <w:permEnd w:id="352725294"/>
      <w:r w:rsidRPr="00CF3AF6">
        <w:rPr>
          <w:rFonts w:ascii="Times New Roman" w:hAnsi="Times New Roman" w:cs="Times New Roman"/>
        </w:rPr>
        <w:t xml:space="preserve">     </w:t>
      </w:r>
    </w:p>
    <w:p w14:paraId="03BF507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IČ: </w:t>
      </w:r>
      <w:r w:rsidRPr="00CF3AF6">
        <w:rPr>
          <w:rFonts w:ascii="Times New Roman" w:hAnsi="Times New Roman" w:cs="Times New Roman"/>
        </w:rPr>
        <w:tab/>
      </w:r>
      <w:permStart w:id="1359229810" w:edGrp="everyone"/>
      <w:r w:rsidRPr="00CF3AF6">
        <w:rPr>
          <w:rFonts w:ascii="Times New Roman" w:hAnsi="Times New Roman" w:cs="Times New Roman"/>
        </w:rPr>
        <w:t xml:space="preserve">         </w:t>
      </w:r>
      <w:permEnd w:id="1359229810"/>
      <w:r w:rsidRPr="00CF3AF6">
        <w:rPr>
          <w:rFonts w:ascii="Times New Roman" w:hAnsi="Times New Roman" w:cs="Times New Roman"/>
        </w:rPr>
        <w:t xml:space="preserve">     </w:t>
      </w:r>
    </w:p>
    <w:p w14:paraId="5D7FAD0A"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061E4C7A"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Já, oprávněný zástupce výše uvedeného účastníka tímto čestně prohlašuji, že se účastník důkladně seznámil s dokumentem „TECHNICKÉ PARAMETRY SVÍTIDEL“ a bude se jím řídit při přípravě nabídky v zadávacím řízení předmětné veřejné zakázky. </w:t>
      </w:r>
    </w:p>
    <w:p w14:paraId="536890C0"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6D860AEF"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lang w:eastAsia="en-US"/>
        </w:rPr>
      </w:pPr>
    </w:p>
    <w:p w14:paraId="4A5E7653" w14:textId="51C098EF"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V </w:t>
      </w:r>
      <w:permStart w:id="1140673722" w:edGrp="everyone"/>
      <w:r w:rsidRPr="00CF3AF6">
        <w:rPr>
          <w:rFonts w:ascii="Times New Roman" w:eastAsia="Calibri" w:hAnsi="Times New Roman" w:cs="Times New Roman"/>
        </w:rPr>
        <w:t xml:space="preserve">             </w:t>
      </w:r>
      <w:permEnd w:id="1140673722"/>
      <w:r w:rsidRPr="00CF3AF6">
        <w:rPr>
          <w:rFonts w:ascii="Times New Roman" w:hAnsi="Times New Roman" w:cs="Times New Roman"/>
        </w:rPr>
        <w:t xml:space="preserve"> dne </w:t>
      </w:r>
      <w:permStart w:id="569773607" w:edGrp="everyone"/>
      <w:r w:rsidRPr="00CF3AF6">
        <w:rPr>
          <w:rFonts w:ascii="Times New Roman" w:eastAsia="Calibri" w:hAnsi="Times New Roman" w:cs="Times New Roman"/>
        </w:rPr>
        <w:t>xx.xx.202</w:t>
      </w:r>
      <w:r w:rsidR="00EB2767">
        <w:rPr>
          <w:rFonts w:ascii="Times New Roman" w:eastAsia="Calibri" w:hAnsi="Times New Roman" w:cs="Times New Roman"/>
        </w:rPr>
        <w:t>4</w:t>
      </w:r>
      <w:permEnd w:id="569773607"/>
      <w:r w:rsidRPr="00CF3AF6">
        <w:rPr>
          <w:rFonts w:ascii="Times New Roman" w:eastAsia="Calibri" w:hAnsi="Times New Roman" w:cs="Times New Roman"/>
        </w:rPr>
        <w:t xml:space="preserve">  </w:t>
      </w:r>
    </w:p>
    <w:p w14:paraId="24EE1F9A"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Osoba oprávněná jednat: </w:t>
      </w:r>
      <w:permStart w:id="1625625733" w:edGrp="everyone"/>
      <w:r w:rsidRPr="00CF3AF6">
        <w:rPr>
          <w:rFonts w:ascii="Times New Roman" w:hAnsi="Times New Roman" w:cs="Times New Roman"/>
        </w:rPr>
        <w:t xml:space="preserve"> </w:t>
      </w:r>
      <w:r w:rsidRPr="00CF3AF6">
        <w:rPr>
          <w:rFonts w:ascii="Times New Roman" w:eastAsia="Calibri" w:hAnsi="Times New Roman" w:cs="Times New Roman"/>
          <w:bCs/>
        </w:rPr>
        <w:t xml:space="preserve">            </w:t>
      </w:r>
      <w:permEnd w:id="1625625733"/>
    </w:p>
    <w:p w14:paraId="5E3F1B6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rPr>
      </w:pPr>
      <w:r w:rsidRPr="00CF3AF6">
        <w:rPr>
          <w:rFonts w:ascii="Times New Roman" w:hAnsi="Times New Roman" w:cs="Times New Roman"/>
        </w:rPr>
        <w:t xml:space="preserve">Pozice / funkce: </w:t>
      </w:r>
      <w:permStart w:id="2119110342" w:edGrp="everyone"/>
      <w:r w:rsidRPr="00CF3AF6">
        <w:rPr>
          <w:rFonts w:ascii="Times New Roman" w:eastAsia="Calibri" w:hAnsi="Times New Roman" w:cs="Times New Roman"/>
          <w:bCs/>
        </w:rPr>
        <w:t xml:space="preserve">            </w:t>
      </w:r>
      <w:permEnd w:id="2119110342"/>
    </w:p>
    <w:p w14:paraId="360C258D"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color w:val="FF0000"/>
        </w:rPr>
      </w:pPr>
    </w:p>
    <w:p w14:paraId="0B095CDB"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jc w:val="right"/>
        <w:rPr>
          <w:rFonts w:ascii="Times New Roman" w:hAnsi="Times New Roman" w:cs="Times New Roman"/>
          <w:sz w:val="12"/>
          <w:szCs w:val="12"/>
        </w:rPr>
      </w:pP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t xml:space="preserve">            </w:t>
      </w:r>
      <w:r w:rsidRPr="00CF3AF6">
        <w:rPr>
          <w:rFonts w:ascii="Times New Roman" w:hAnsi="Times New Roman" w:cs="Times New Roman"/>
          <w:sz w:val="12"/>
          <w:szCs w:val="12"/>
        </w:rPr>
        <w:t xml:space="preserve">…………………………………………………..……………….……………………….               </w:t>
      </w:r>
    </w:p>
    <w:p w14:paraId="013BEDB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       </w:t>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i/>
        </w:rPr>
        <w:t xml:space="preserve">    </w:t>
      </w:r>
      <w:r w:rsidRPr="00CF3AF6">
        <w:rPr>
          <w:rFonts w:ascii="Times New Roman" w:hAnsi="Times New Roman" w:cs="Times New Roman"/>
          <w:i/>
        </w:rPr>
        <w:tab/>
        <w:t xml:space="preserve">          </w:t>
      </w:r>
      <w:r w:rsidRPr="00CF3AF6">
        <w:rPr>
          <w:rFonts w:ascii="Times New Roman" w:hAnsi="Times New Roman" w:cs="Times New Roman"/>
          <w:i/>
        </w:rPr>
        <w:tab/>
      </w:r>
      <w:r w:rsidRPr="00CF3AF6">
        <w:rPr>
          <w:rFonts w:ascii="Times New Roman" w:hAnsi="Times New Roman" w:cs="Times New Roman"/>
          <w:i/>
        </w:rPr>
        <w:tab/>
        <w:t xml:space="preserve">    podpis</w:t>
      </w:r>
    </w:p>
    <w:p w14:paraId="731C3DA1" w14:textId="77777777" w:rsidR="002E4C7A" w:rsidRPr="00CF3AF6" w:rsidRDefault="002E4C7A" w:rsidP="00A21CBB">
      <w:pPr>
        <w:pStyle w:val="Bezmezer"/>
      </w:pPr>
    </w:p>
    <w:sectPr w:rsidR="002E4C7A" w:rsidRPr="00CF3AF6" w:rsidSect="00E32E9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769D3" w14:textId="77777777" w:rsidR="00836021" w:rsidRDefault="00836021" w:rsidP="00C96F3F">
      <w:r>
        <w:separator/>
      </w:r>
    </w:p>
  </w:endnote>
  <w:endnote w:type="continuationSeparator" w:id="0">
    <w:p w14:paraId="1194A075" w14:textId="77777777" w:rsidR="00836021" w:rsidRDefault="00836021" w:rsidP="00C9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1C20E" w14:textId="239B0034" w:rsidR="00994C89" w:rsidRPr="00BB2E57" w:rsidRDefault="00994C89" w:rsidP="005539AD">
    <w:pPr>
      <w:pStyle w:val="Zpat"/>
      <w:jc w:val="right"/>
    </w:pPr>
    <w:r w:rsidRPr="005539AD">
      <w:rPr>
        <w:sz w:val="18"/>
        <w:szCs w:val="18"/>
      </w:rPr>
      <w:tab/>
    </w:r>
    <w:r w:rsidRPr="005539AD">
      <w:rPr>
        <w:sz w:val="18"/>
        <w:szCs w:val="18"/>
      </w:rPr>
      <w:tab/>
    </w:r>
    <w:r w:rsidRPr="005539AD">
      <w:rPr>
        <w:sz w:val="18"/>
        <w:szCs w:val="18"/>
      </w:rPr>
      <w:tab/>
      <w:t xml:space="preserve">( </w:t>
    </w:r>
    <w:r w:rsidRPr="005539AD">
      <w:rPr>
        <w:b/>
        <w:bCs/>
        <w:sz w:val="18"/>
        <w:szCs w:val="18"/>
      </w:rPr>
      <w:fldChar w:fldCharType="begin"/>
    </w:r>
    <w:r w:rsidRPr="005539AD">
      <w:rPr>
        <w:b/>
        <w:bCs/>
        <w:sz w:val="18"/>
        <w:szCs w:val="18"/>
      </w:rPr>
      <w:instrText>PAGE  \* Arabic  \* MERGEFORMAT</w:instrText>
    </w:r>
    <w:r w:rsidRPr="005539AD">
      <w:rPr>
        <w:b/>
        <w:bCs/>
        <w:sz w:val="18"/>
        <w:szCs w:val="18"/>
      </w:rPr>
      <w:fldChar w:fldCharType="separate"/>
    </w:r>
    <w:r w:rsidR="006378AE">
      <w:rPr>
        <w:b/>
        <w:bCs/>
        <w:noProof/>
        <w:sz w:val="18"/>
        <w:szCs w:val="18"/>
      </w:rPr>
      <w:t>3</w:t>
    </w:r>
    <w:r w:rsidRPr="005539AD">
      <w:rPr>
        <w:b/>
        <w:bCs/>
        <w:sz w:val="18"/>
        <w:szCs w:val="18"/>
      </w:rPr>
      <w:fldChar w:fldCharType="end"/>
    </w:r>
    <w:r w:rsidRPr="005539AD">
      <w:rPr>
        <w:b/>
        <w:bCs/>
        <w:sz w:val="18"/>
        <w:szCs w:val="18"/>
      </w:rPr>
      <w:t xml:space="preserve"> </w:t>
    </w:r>
    <w:r w:rsidRPr="005539AD">
      <w:rPr>
        <w:sz w:val="18"/>
        <w:szCs w:val="18"/>
      </w:rPr>
      <w:t>/</w:t>
    </w:r>
    <w:r w:rsidRPr="005539AD">
      <w:rPr>
        <w:b/>
        <w:bCs/>
        <w:sz w:val="18"/>
        <w:szCs w:val="18"/>
      </w:rPr>
      <w:t xml:space="preserve"> </w:t>
    </w:r>
    <w:r w:rsidRPr="005539AD">
      <w:rPr>
        <w:b/>
        <w:bCs/>
        <w:sz w:val="18"/>
        <w:szCs w:val="18"/>
      </w:rPr>
      <w:fldChar w:fldCharType="begin"/>
    </w:r>
    <w:r w:rsidRPr="005539AD">
      <w:rPr>
        <w:b/>
        <w:bCs/>
        <w:sz w:val="18"/>
        <w:szCs w:val="18"/>
      </w:rPr>
      <w:instrText>NUMPAGES  \* Arabic  \* MERGEFORMAT</w:instrText>
    </w:r>
    <w:r w:rsidRPr="005539AD">
      <w:rPr>
        <w:b/>
        <w:bCs/>
        <w:sz w:val="18"/>
        <w:szCs w:val="18"/>
      </w:rPr>
      <w:fldChar w:fldCharType="separate"/>
    </w:r>
    <w:r w:rsidR="006378AE">
      <w:rPr>
        <w:b/>
        <w:bCs/>
        <w:noProof/>
        <w:sz w:val="18"/>
        <w:szCs w:val="18"/>
      </w:rPr>
      <w:t>7</w:t>
    </w:r>
    <w:r w:rsidRPr="005539AD">
      <w:rPr>
        <w:b/>
        <w:bCs/>
        <w:sz w:val="18"/>
        <w:szCs w:val="18"/>
      </w:rPr>
      <w:fldChar w:fldCharType="end"/>
    </w:r>
    <w:r w:rsidRPr="005539AD">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B508C" w14:textId="77777777" w:rsidR="00836021" w:rsidRDefault="00836021" w:rsidP="00C96F3F">
      <w:r>
        <w:separator/>
      </w:r>
    </w:p>
  </w:footnote>
  <w:footnote w:type="continuationSeparator" w:id="0">
    <w:p w14:paraId="3C20F820" w14:textId="77777777" w:rsidR="00836021" w:rsidRDefault="00836021" w:rsidP="00C9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6BB19" w14:textId="77777777" w:rsidR="000F3484" w:rsidRDefault="000F3484" w:rsidP="000F3484">
    <w:pPr>
      <w:pStyle w:val="Zhlav"/>
    </w:pPr>
    <w:r>
      <w:rPr>
        <w:noProof/>
      </w:rPr>
      <mc:AlternateContent>
        <mc:Choice Requires="wpg">
          <w:drawing>
            <wp:anchor distT="0" distB="0" distL="114300" distR="114300" simplePos="0" relativeHeight="251659264" behindDoc="0" locked="0" layoutInCell="1" allowOverlap="1" wp14:anchorId="6A1321E4" wp14:editId="7B081F1C">
              <wp:simplePos x="0" y="0"/>
              <wp:positionH relativeFrom="margin">
                <wp:align>center</wp:align>
              </wp:positionH>
              <wp:positionV relativeFrom="paragraph">
                <wp:posOffset>-142875</wp:posOffset>
              </wp:positionV>
              <wp:extent cx="3399790" cy="552450"/>
              <wp:effectExtent l="0" t="0" r="0" b="0"/>
              <wp:wrapNone/>
              <wp:docPr id="4" name="Skupina 4"/>
              <wp:cNvGraphicFramePr/>
              <a:graphic xmlns:a="http://schemas.openxmlformats.org/drawingml/2006/main">
                <a:graphicData uri="http://schemas.microsoft.com/office/word/2010/wordprocessingGroup">
                  <wpg:wgp>
                    <wpg:cNvGrpSpPr/>
                    <wpg:grpSpPr>
                      <a:xfrm>
                        <a:off x="0" y="0"/>
                        <a:ext cx="3399790" cy="552450"/>
                        <a:chOff x="0" y="0"/>
                        <a:chExt cx="3399790" cy="552450"/>
                      </a:xfrm>
                    </wpg:grpSpPr>
                    <pic:pic xmlns:pic="http://schemas.openxmlformats.org/drawingml/2006/picture">
                      <pic:nvPicPr>
                        <pic:cNvPr id="1" name="Obráze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552450"/>
                        </a:xfrm>
                        <a:prstGeom prst="rect">
                          <a:avLst/>
                        </a:prstGeom>
                      </pic:spPr>
                    </pic:pic>
                    <pic:pic xmlns:pic="http://schemas.openxmlformats.org/drawingml/2006/picture">
                      <pic:nvPicPr>
                        <pic:cNvPr id="26" name="Obrázek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727200" y="50800"/>
                          <a:ext cx="1672590" cy="447675"/>
                        </a:xfrm>
                        <a:prstGeom prst="rect">
                          <a:avLst/>
                        </a:prstGeom>
                      </pic:spPr>
                    </pic:pic>
                  </wpg:wgp>
                </a:graphicData>
              </a:graphic>
            </wp:anchor>
          </w:drawing>
        </mc:Choice>
        <mc:Fallback>
          <w:pict>
            <v:group w14:anchorId="6C41C74D" id="Skupina 4" o:spid="_x0000_s1026" style="position:absolute;margin-left:0;margin-top:-11.25pt;width:267.7pt;height:43.5pt;z-index:251659264;mso-position-horizontal:center;mso-position-horizontal-relative:margin" coordsize="33997,5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1027" type="#_x0000_t75" style="position:absolute;width:12287;height:5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">
                <v:imagedata r:id="rId3" o:title=""/>
              </v:shape>
              <v:shape id="Obrázek 26" o:spid="_x0000_s1028" type="#_x0000_t75" style="position:absolute;left:17272;top:508;width:16725;height:4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">
                <v:imagedata r:id="rId4" o:title=""/>
              </v:shape>
              <w10:wrap anchorx="margin"/>
            </v:group>
          </w:pict>
        </mc:Fallback>
      </mc:AlternateContent>
    </w:r>
  </w:p>
  <w:p w14:paraId="51A4B314" w14:textId="022DC09A" w:rsidR="000F3484" w:rsidRDefault="000F3484" w:rsidP="000F3484">
    <w:pPr>
      <w:pStyle w:val="Zhlav"/>
    </w:pPr>
  </w:p>
  <w:p w14:paraId="30427B95" w14:textId="77777777" w:rsidR="000F3484" w:rsidRDefault="000F3484" w:rsidP="000F3484">
    <w:pPr>
      <w:pStyle w:val="Zhlav"/>
    </w:pPr>
  </w:p>
  <w:p w14:paraId="720342FC" w14:textId="3295B54D" w:rsidR="000F3484" w:rsidRDefault="000F3484" w:rsidP="000F3484">
    <w:pPr>
      <w:tabs>
        <w:tab w:val="right" w:pos="9072"/>
      </w:tabs>
      <w:ind w:right="-426"/>
      <w:jc w:val="right"/>
      <w:rPr>
        <w:rFonts w:ascii="Calibri Light" w:hAnsi="Calibri Light"/>
        <w:color w:val="7F7F7F" w:themeColor="text1" w:themeTint="80"/>
        <w:sz w:val="20"/>
        <w:szCs w:val="20"/>
      </w:rPr>
    </w:pPr>
  </w:p>
  <w:p w14:paraId="69A338F8" w14:textId="77777777" w:rsidR="000F3484" w:rsidRPr="000D5012" w:rsidRDefault="000F3484" w:rsidP="000F3484">
    <w:pPr>
      <w:tabs>
        <w:tab w:val="right" w:pos="9072"/>
      </w:tabs>
      <w:ind w:right="-426"/>
      <w:jc w:val="right"/>
      <w:rPr>
        <w:rFonts w:ascii="Calibri Light" w:hAnsi="Calibri Light"/>
        <w:color w:val="7F7F7F" w:themeColor="text1" w:themeTint="80"/>
        <w:sz w:val="20"/>
        <w:szCs w:val="20"/>
      </w:rPr>
    </w:pPr>
  </w:p>
  <w:p w14:paraId="726B13A8" w14:textId="77777777" w:rsidR="001729BD" w:rsidRDefault="001729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A2D14"/>
    <w:multiLevelType w:val="hybridMultilevel"/>
    <w:tmpl w:val="6466266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F530B4"/>
    <w:multiLevelType w:val="hybridMultilevel"/>
    <w:tmpl w:val="841C96D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960CE3"/>
    <w:multiLevelType w:val="hybridMultilevel"/>
    <w:tmpl w:val="2A7643D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1D9461EE"/>
    <w:multiLevelType w:val="hybridMultilevel"/>
    <w:tmpl w:val="E71A88AA"/>
    <w:lvl w:ilvl="0" w:tplc="76F6276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7BE55E5"/>
    <w:multiLevelType w:val="hybridMultilevel"/>
    <w:tmpl w:val="4B64CF0E"/>
    <w:lvl w:ilvl="0" w:tplc="F7702A26">
      <w:start w:val="4000"/>
      <w:numFmt w:val="bullet"/>
      <w:lvlText w:val=""/>
      <w:lvlJc w:val="left"/>
      <w:pPr>
        <w:ind w:left="1080" w:hanging="360"/>
      </w:pPr>
      <w:rPr>
        <w:rFonts w:ascii="Symbol" w:eastAsiaTheme="minorHAnsi" w:hAnsi="Symbol"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28144F47"/>
    <w:multiLevelType w:val="hybridMultilevel"/>
    <w:tmpl w:val="B1266A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7F065C"/>
    <w:multiLevelType w:val="hybridMultilevel"/>
    <w:tmpl w:val="485E9D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BBB66A7"/>
    <w:multiLevelType w:val="hybridMultilevel"/>
    <w:tmpl w:val="E86E827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34C39DB"/>
    <w:multiLevelType w:val="hybridMultilevel"/>
    <w:tmpl w:val="B24CBF9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4C09CC"/>
    <w:multiLevelType w:val="hybridMultilevel"/>
    <w:tmpl w:val="7D942F04"/>
    <w:lvl w:ilvl="0" w:tplc="8D0EF3C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7865831"/>
    <w:multiLevelType w:val="hybridMultilevel"/>
    <w:tmpl w:val="6F3A64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C84396"/>
    <w:multiLevelType w:val="hybridMultilevel"/>
    <w:tmpl w:val="201C36E0"/>
    <w:lvl w:ilvl="0" w:tplc="D056F900">
      <w:start w:val="4000"/>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14E62E6"/>
    <w:multiLevelType w:val="hybridMultilevel"/>
    <w:tmpl w:val="883E299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1FD2B2C"/>
    <w:multiLevelType w:val="hybridMultilevel"/>
    <w:tmpl w:val="0794F3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7935E48"/>
    <w:multiLevelType w:val="hybridMultilevel"/>
    <w:tmpl w:val="6E786A3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5EE95C60"/>
    <w:multiLevelType w:val="hybridMultilevel"/>
    <w:tmpl w:val="0BB441E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61C86FE9"/>
    <w:multiLevelType w:val="hybridMultilevel"/>
    <w:tmpl w:val="DEB6A744"/>
    <w:lvl w:ilvl="0" w:tplc="7EAAB632">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9CC0D57"/>
    <w:multiLevelType w:val="hybridMultilevel"/>
    <w:tmpl w:val="6FD6E0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A227375"/>
    <w:multiLevelType w:val="hybridMultilevel"/>
    <w:tmpl w:val="7D6E6F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C386312"/>
    <w:multiLevelType w:val="hybridMultilevel"/>
    <w:tmpl w:val="4B0C8E66"/>
    <w:lvl w:ilvl="0" w:tplc="31BE999A">
      <w:start w:val="1"/>
      <w:numFmt w:val="lowerLetter"/>
      <w:lvlText w:val="%1)"/>
      <w:lvlJc w:val="left"/>
      <w:pPr>
        <w:ind w:left="720" w:hanging="360"/>
      </w:pPr>
      <w:rPr>
        <w:rFonts w:asciiTheme="minorHAnsi" w:hAnsiTheme="minorHAnsi"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D0A57F9"/>
    <w:multiLevelType w:val="hybridMultilevel"/>
    <w:tmpl w:val="B18243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07C2553"/>
    <w:multiLevelType w:val="hybridMultilevel"/>
    <w:tmpl w:val="B198BE3A"/>
    <w:lvl w:ilvl="0" w:tplc="395ABEF8">
      <w:start w:val="28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1D013FA"/>
    <w:multiLevelType w:val="hybridMultilevel"/>
    <w:tmpl w:val="9594C5D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726728C1"/>
    <w:multiLevelType w:val="hybridMultilevel"/>
    <w:tmpl w:val="6E5C4A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60B5E8F"/>
    <w:multiLevelType w:val="hybridMultilevel"/>
    <w:tmpl w:val="4D1A528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7A654DAD"/>
    <w:multiLevelType w:val="hybridMultilevel"/>
    <w:tmpl w:val="028E5A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A915584"/>
    <w:multiLevelType w:val="hybridMultilevel"/>
    <w:tmpl w:val="744A98D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63376954">
    <w:abstractNumId w:val="23"/>
  </w:num>
  <w:num w:numId="2" w16cid:durableId="784158634">
    <w:abstractNumId w:val="26"/>
  </w:num>
  <w:num w:numId="3" w16cid:durableId="1842043939">
    <w:abstractNumId w:val="5"/>
  </w:num>
  <w:num w:numId="4" w16cid:durableId="1686207279">
    <w:abstractNumId w:val="8"/>
  </w:num>
  <w:num w:numId="5" w16cid:durableId="1675066309">
    <w:abstractNumId w:val="20"/>
  </w:num>
  <w:num w:numId="6" w16cid:durableId="237862211">
    <w:abstractNumId w:val="6"/>
  </w:num>
  <w:num w:numId="7" w16cid:durableId="711927516">
    <w:abstractNumId w:val="12"/>
  </w:num>
  <w:num w:numId="8" w16cid:durableId="1241058698">
    <w:abstractNumId w:val="7"/>
  </w:num>
  <w:num w:numId="9" w16cid:durableId="380325292">
    <w:abstractNumId w:val="10"/>
  </w:num>
  <w:num w:numId="10" w16cid:durableId="1494182179">
    <w:abstractNumId w:val="11"/>
  </w:num>
  <w:num w:numId="11" w16cid:durableId="2110807123">
    <w:abstractNumId w:val="4"/>
  </w:num>
  <w:num w:numId="12" w16cid:durableId="222525754">
    <w:abstractNumId w:val="3"/>
  </w:num>
  <w:num w:numId="13" w16cid:durableId="1752895934">
    <w:abstractNumId w:val="9"/>
  </w:num>
  <w:num w:numId="14" w16cid:durableId="1304190885">
    <w:abstractNumId w:val="0"/>
  </w:num>
  <w:num w:numId="15" w16cid:durableId="545680083">
    <w:abstractNumId w:val="1"/>
  </w:num>
  <w:num w:numId="16" w16cid:durableId="15825196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4651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42474">
    <w:abstractNumId w:val="15"/>
  </w:num>
  <w:num w:numId="19" w16cid:durableId="48653222">
    <w:abstractNumId w:val="14"/>
  </w:num>
  <w:num w:numId="20" w16cid:durableId="2126802045">
    <w:abstractNumId w:val="2"/>
  </w:num>
  <w:num w:numId="21" w16cid:durableId="2004164985">
    <w:abstractNumId w:val="16"/>
  </w:num>
  <w:num w:numId="22" w16cid:durableId="416483377">
    <w:abstractNumId w:val="25"/>
  </w:num>
  <w:num w:numId="23" w16cid:durableId="1235625291">
    <w:abstractNumId w:val="17"/>
  </w:num>
  <w:num w:numId="24" w16cid:durableId="55976684">
    <w:abstractNumId w:val="13"/>
  </w:num>
  <w:num w:numId="25" w16cid:durableId="2092651567">
    <w:abstractNumId w:val="19"/>
  </w:num>
  <w:num w:numId="26" w16cid:durableId="1843621588">
    <w:abstractNumId w:val="18"/>
  </w:num>
  <w:num w:numId="27" w16cid:durableId="14379449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documentProtection w:edit="readOnly" w:enforcement="1" w:cryptProviderType="rsaAES" w:cryptAlgorithmClass="hash" w:cryptAlgorithmType="typeAny" w:cryptAlgorithmSid="14" w:cryptSpinCount="100000" w:hash="QU0w3uW2CTGdZDLctLZzR4cs6njIosfHMDEcRXzN9kFPboXf1FNGtSL2Ssh6lIOhnKdV6+Ysd1XZgI9d1Z4aQQ==" w:salt="r9KlfNIPlYFX64RTQMIYXw=="/>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BD"/>
    <w:rsid w:val="00001E55"/>
    <w:rsid w:val="00002064"/>
    <w:rsid w:val="00004B2D"/>
    <w:rsid w:val="0000687A"/>
    <w:rsid w:val="00012E9E"/>
    <w:rsid w:val="00014F50"/>
    <w:rsid w:val="0001738B"/>
    <w:rsid w:val="00017EF1"/>
    <w:rsid w:val="00021951"/>
    <w:rsid w:val="00025E0F"/>
    <w:rsid w:val="000264BD"/>
    <w:rsid w:val="000324BD"/>
    <w:rsid w:val="0003377E"/>
    <w:rsid w:val="00036E30"/>
    <w:rsid w:val="00037BD3"/>
    <w:rsid w:val="00040E9D"/>
    <w:rsid w:val="0004333C"/>
    <w:rsid w:val="00044C39"/>
    <w:rsid w:val="0004778C"/>
    <w:rsid w:val="000502D3"/>
    <w:rsid w:val="000543EF"/>
    <w:rsid w:val="000571E5"/>
    <w:rsid w:val="000609EC"/>
    <w:rsid w:val="000616AF"/>
    <w:rsid w:val="00061A32"/>
    <w:rsid w:val="00062DA4"/>
    <w:rsid w:val="0006546F"/>
    <w:rsid w:val="0006692E"/>
    <w:rsid w:val="0007127B"/>
    <w:rsid w:val="000738B8"/>
    <w:rsid w:val="00073FD6"/>
    <w:rsid w:val="00074E80"/>
    <w:rsid w:val="00074EB0"/>
    <w:rsid w:val="0007778F"/>
    <w:rsid w:val="0008074F"/>
    <w:rsid w:val="00082B99"/>
    <w:rsid w:val="00082CEF"/>
    <w:rsid w:val="00083462"/>
    <w:rsid w:val="0008616D"/>
    <w:rsid w:val="000861DE"/>
    <w:rsid w:val="00091391"/>
    <w:rsid w:val="000914B2"/>
    <w:rsid w:val="00093513"/>
    <w:rsid w:val="0009661B"/>
    <w:rsid w:val="00096754"/>
    <w:rsid w:val="00097911"/>
    <w:rsid w:val="000A1246"/>
    <w:rsid w:val="000A16A2"/>
    <w:rsid w:val="000A4E6D"/>
    <w:rsid w:val="000A5B79"/>
    <w:rsid w:val="000B11F3"/>
    <w:rsid w:val="000B56B4"/>
    <w:rsid w:val="000B7AA9"/>
    <w:rsid w:val="000C1093"/>
    <w:rsid w:val="000C1E3A"/>
    <w:rsid w:val="000C20F8"/>
    <w:rsid w:val="000C22FC"/>
    <w:rsid w:val="000C2E58"/>
    <w:rsid w:val="000C410A"/>
    <w:rsid w:val="000C5728"/>
    <w:rsid w:val="000C5E40"/>
    <w:rsid w:val="000D13BA"/>
    <w:rsid w:val="000D1806"/>
    <w:rsid w:val="000D1A1C"/>
    <w:rsid w:val="000D1B07"/>
    <w:rsid w:val="000D1EE3"/>
    <w:rsid w:val="000D5B82"/>
    <w:rsid w:val="000D5C07"/>
    <w:rsid w:val="000D5FFA"/>
    <w:rsid w:val="000D7D31"/>
    <w:rsid w:val="000E17EC"/>
    <w:rsid w:val="000E391A"/>
    <w:rsid w:val="000E51C1"/>
    <w:rsid w:val="000F13DF"/>
    <w:rsid w:val="000F156D"/>
    <w:rsid w:val="000F3484"/>
    <w:rsid w:val="000F41FC"/>
    <w:rsid w:val="000F5784"/>
    <w:rsid w:val="000F5EBA"/>
    <w:rsid w:val="00100DE0"/>
    <w:rsid w:val="00100E10"/>
    <w:rsid w:val="001015F6"/>
    <w:rsid w:val="001026B9"/>
    <w:rsid w:val="00105F23"/>
    <w:rsid w:val="00106305"/>
    <w:rsid w:val="0010715C"/>
    <w:rsid w:val="00107633"/>
    <w:rsid w:val="0011538D"/>
    <w:rsid w:val="001167E2"/>
    <w:rsid w:val="00117B19"/>
    <w:rsid w:val="00120150"/>
    <w:rsid w:val="00120411"/>
    <w:rsid w:val="0012071A"/>
    <w:rsid w:val="001207A0"/>
    <w:rsid w:val="00120E8E"/>
    <w:rsid w:val="00121686"/>
    <w:rsid w:val="00124B72"/>
    <w:rsid w:val="001250AF"/>
    <w:rsid w:val="001273A5"/>
    <w:rsid w:val="00133887"/>
    <w:rsid w:val="00134E4B"/>
    <w:rsid w:val="00135AAA"/>
    <w:rsid w:val="00136F65"/>
    <w:rsid w:val="00142677"/>
    <w:rsid w:val="001427F1"/>
    <w:rsid w:val="00146397"/>
    <w:rsid w:val="00147058"/>
    <w:rsid w:val="0014773D"/>
    <w:rsid w:val="00150F63"/>
    <w:rsid w:val="00151010"/>
    <w:rsid w:val="001511DA"/>
    <w:rsid w:val="0015359E"/>
    <w:rsid w:val="0016049C"/>
    <w:rsid w:val="00162B20"/>
    <w:rsid w:val="00163230"/>
    <w:rsid w:val="00164515"/>
    <w:rsid w:val="00165249"/>
    <w:rsid w:val="0016569F"/>
    <w:rsid w:val="0016775D"/>
    <w:rsid w:val="001729BD"/>
    <w:rsid w:val="00174EBC"/>
    <w:rsid w:val="00175C88"/>
    <w:rsid w:val="00177856"/>
    <w:rsid w:val="00184E0F"/>
    <w:rsid w:val="00185DF3"/>
    <w:rsid w:val="00191783"/>
    <w:rsid w:val="001917E9"/>
    <w:rsid w:val="0019236B"/>
    <w:rsid w:val="00192A3F"/>
    <w:rsid w:val="00194A8D"/>
    <w:rsid w:val="001952A2"/>
    <w:rsid w:val="00197C6D"/>
    <w:rsid w:val="001A2524"/>
    <w:rsid w:val="001A2DE7"/>
    <w:rsid w:val="001A48A3"/>
    <w:rsid w:val="001A5934"/>
    <w:rsid w:val="001A7265"/>
    <w:rsid w:val="001A7B53"/>
    <w:rsid w:val="001A7C0C"/>
    <w:rsid w:val="001B4AAF"/>
    <w:rsid w:val="001C5B2C"/>
    <w:rsid w:val="001C6207"/>
    <w:rsid w:val="001C6D71"/>
    <w:rsid w:val="001C7E5D"/>
    <w:rsid w:val="001D03D1"/>
    <w:rsid w:val="001D1144"/>
    <w:rsid w:val="001D1FC6"/>
    <w:rsid w:val="001D34D6"/>
    <w:rsid w:val="001D4BC2"/>
    <w:rsid w:val="001D4D29"/>
    <w:rsid w:val="001D4FA1"/>
    <w:rsid w:val="001D5B1C"/>
    <w:rsid w:val="001D79D8"/>
    <w:rsid w:val="001E036E"/>
    <w:rsid w:val="001E0949"/>
    <w:rsid w:val="001E252B"/>
    <w:rsid w:val="001E2B1A"/>
    <w:rsid w:val="001E67DF"/>
    <w:rsid w:val="001E7578"/>
    <w:rsid w:val="001E7BF4"/>
    <w:rsid w:val="001F072A"/>
    <w:rsid w:val="001F1417"/>
    <w:rsid w:val="001F2B7C"/>
    <w:rsid w:val="001F473B"/>
    <w:rsid w:val="001F5138"/>
    <w:rsid w:val="001F73C3"/>
    <w:rsid w:val="001F7797"/>
    <w:rsid w:val="001F7AC2"/>
    <w:rsid w:val="0020071C"/>
    <w:rsid w:val="00201480"/>
    <w:rsid w:val="00206BCD"/>
    <w:rsid w:val="00207A05"/>
    <w:rsid w:val="00207D1B"/>
    <w:rsid w:val="002128C0"/>
    <w:rsid w:val="00212948"/>
    <w:rsid w:val="0021367B"/>
    <w:rsid w:val="00214850"/>
    <w:rsid w:val="00215649"/>
    <w:rsid w:val="002171E4"/>
    <w:rsid w:val="0021793C"/>
    <w:rsid w:val="00222246"/>
    <w:rsid w:val="00223E1C"/>
    <w:rsid w:val="00224867"/>
    <w:rsid w:val="002300BD"/>
    <w:rsid w:val="00230424"/>
    <w:rsid w:val="002311CE"/>
    <w:rsid w:val="00231A70"/>
    <w:rsid w:val="00232BBA"/>
    <w:rsid w:val="00241631"/>
    <w:rsid w:val="0024467B"/>
    <w:rsid w:val="00245B95"/>
    <w:rsid w:val="0024687A"/>
    <w:rsid w:val="00250C5F"/>
    <w:rsid w:val="00250D8D"/>
    <w:rsid w:val="0025585E"/>
    <w:rsid w:val="002567BE"/>
    <w:rsid w:val="0025751F"/>
    <w:rsid w:val="002618A6"/>
    <w:rsid w:val="0026248C"/>
    <w:rsid w:val="00264273"/>
    <w:rsid w:val="0026540F"/>
    <w:rsid w:val="0027191F"/>
    <w:rsid w:val="0027470A"/>
    <w:rsid w:val="002815F7"/>
    <w:rsid w:val="0028318B"/>
    <w:rsid w:val="00285DD4"/>
    <w:rsid w:val="00291C64"/>
    <w:rsid w:val="00295C4E"/>
    <w:rsid w:val="0029724F"/>
    <w:rsid w:val="002979D3"/>
    <w:rsid w:val="002A27C2"/>
    <w:rsid w:val="002B17A4"/>
    <w:rsid w:val="002B23DD"/>
    <w:rsid w:val="002B41D2"/>
    <w:rsid w:val="002B56BB"/>
    <w:rsid w:val="002B5B94"/>
    <w:rsid w:val="002B798A"/>
    <w:rsid w:val="002C2A35"/>
    <w:rsid w:val="002C4616"/>
    <w:rsid w:val="002C4E90"/>
    <w:rsid w:val="002D1CA2"/>
    <w:rsid w:val="002D4A1E"/>
    <w:rsid w:val="002D7A86"/>
    <w:rsid w:val="002D7FC8"/>
    <w:rsid w:val="002E0F98"/>
    <w:rsid w:val="002E10C0"/>
    <w:rsid w:val="002E1966"/>
    <w:rsid w:val="002E3310"/>
    <w:rsid w:val="002E4C7A"/>
    <w:rsid w:val="002F595F"/>
    <w:rsid w:val="00300701"/>
    <w:rsid w:val="00301FB4"/>
    <w:rsid w:val="00305CEA"/>
    <w:rsid w:val="00312B0C"/>
    <w:rsid w:val="00315658"/>
    <w:rsid w:val="0031612E"/>
    <w:rsid w:val="0032183E"/>
    <w:rsid w:val="0032368E"/>
    <w:rsid w:val="003269DE"/>
    <w:rsid w:val="003325EF"/>
    <w:rsid w:val="00337347"/>
    <w:rsid w:val="0034613C"/>
    <w:rsid w:val="00346772"/>
    <w:rsid w:val="00351956"/>
    <w:rsid w:val="003521BA"/>
    <w:rsid w:val="00352F6B"/>
    <w:rsid w:val="003554A0"/>
    <w:rsid w:val="00357570"/>
    <w:rsid w:val="00360457"/>
    <w:rsid w:val="00362041"/>
    <w:rsid w:val="00363A7B"/>
    <w:rsid w:val="00364D8C"/>
    <w:rsid w:val="00365612"/>
    <w:rsid w:val="0036594D"/>
    <w:rsid w:val="00366444"/>
    <w:rsid w:val="00370D12"/>
    <w:rsid w:val="00374C8F"/>
    <w:rsid w:val="00376132"/>
    <w:rsid w:val="00376EF8"/>
    <w:rsid w:val="00377C47"/>
    <w:rsid w:val="00381C35"/>
    <w:rsid w:val="0038450E"/>
    <w:rsid w:val="00384784"/>
    <w:rsid w:val="003854C7"/>
    <w:rsid w:val="00394B56"/>
    <w:rsid w:val="00395460"/>
    <w:rsid w:val="003A1EAD"/>
    <w:rsid w:val="003A3B26"/>
    <w:rsid w:val="003A7956"/>
    <w:rsid w:val="003B0DD2"/>
    <w:rsid w:val="003B1111"/>
    <w:rsid w:val="003B13C8"/>
    <w:rsid w:val="003B1B50"/>
    <w:rsid w:val="003B2553"/>
    <w:rsid w:val="003B3F44"/>
    <w:rsid w:val="003B74A0"/>
    <w:rsid w:val="003C0671"/>
    <w:rsid w:val="003C137E"/>
    <w:rsid w:val="003C5E7A"/>
    <w:rsid w:val="003C799C"/>
    <w:rsid w:val="003C7A2E"/>
    <w:rsid w:val="003D119D"/>
    <w:rsid w:val="003D2704"/>
    <w:rsid w:val="003D34E7"/>
    <w:rsid w:val="003D49CA"/>
    <w:rsid w:val="003D582B"/>
    <w:rsid w:val="003D7CC2"/>
    <w:rsid w:val="003D7ECA"/>
    <w:rsid w:val="003E2A7D"/>
    <w:rsid w:val="003E43C2"/>
    <w:rsid w:val="003E7040"/>
    <w:rsid w:val="003F47AE"/>
    <w:rsid w:val="003F55F5"/>
    <w:rsid w:val="003F69DB"/>
    <w:rsid w:val="003F7BA2"/>
    <w:rsid w:val="0040122B"/>
    <w:rsid w:val="00401328"/>
    <w:rsid w:val="004034A4"/>
    <w:rsid w:val="00403F92"/>
    <w:rsid w:val="00406C12"/>
    <w:rsid w:val="00413EEE"/>
    <w:rsid w:val="00414459"/>
    <w:rsid w:val="004223F4"/>
    <w:rsid w:val="004229A3"/>
    <w:rsid w:val="00422B92"/>
    <w:rsid w:val="0043032B"/>
    <w:rsid w:val="004313A2"/>
    <w:rsid w:val="00431519"/>
    <w:rsid w:val="00432388"/>
    <w:rsid w:val="004336AD"/>
    <w:rsid w:val="00437246"/>
    <w:rsid w:val="0043770B"/>
    <w:rsid w:val="004419DC"/>
    <w:rsid w:val="004437CD"/>
    <w:rsid w:val="00444287"/>
    <w:rsid w:val="0044451C"/>
    <w:rsid w:val="00446B61"/>
    <w:rsid w:val="00450E80"/>
    <w:rsid w:val="00456305"/>
    <w:rsid w:val="004571F0"/>
    <w:rsid w:val="00461F2E"/>
    <w:rsid w:val="0046641B"/>
    <w:rsid w:val="00470FC6"/>
    <w:rsid w:val="00471D71"/>
    <w:rsid w:val="00473F52"/>
    <w:rsid w:val="004748B7"/>
    <w:rsid w:val="00474FEC"/>
    <w:rsid w:val="00477822"/>
    <w:rsid w:val="00477EAE"/>
    <w:rsid w:val="00482DE8"/>
    <w:rsid w:val="00483048"/>
    <w:rsid w:val="00485A12"/>
    <w:rsid w:val="00485D38"/>
    <w:rsid w:val="00486B01"/>
    <w:rsid w:val="00486BD4"/>
    <w:rsid w:val="004871C9"/>
    <w:rsid w:val="004909C0"/>
    <w:rsid w:val="00490AFD"/>
    <w:rsid w:val="004962A4"/>
    <w:rsid w:val="004A0105"/>
    <w:rsid w:val="004A55D3"/>
    <w:rsid w:val="004B07B7"/>
    <w:rsid w:val="004B18BF"/>
    <w:rsid w:val="004B1C3E"/>
    <w:rsid w:val="004B25A2"/>
    <w:rsid w:val="004B2FFC"/>
    <w:rsid w:val="004B3B7C"/>
    <w:rsid w:val="004B4F62"/>
    <w:rsid w:val="004B563C"/>
    <w:rsid w:val="004C0604"/>
    <w:rsid w:val="004C3899"/>
    <w:rsid w:val="004C6A13"/>
    <w:rsid w:val="004D5FA6"/>
    <w:rsid w:val="004D64AE"/>
    <w:rsid w:val="004D7E72"/>
    <w:rsid w:val="004E0034"/>
    <w:rsid w:val="004E2426"/>
    <w:rsid w:val="004E3F89"/>
    <w:rsid w:val="004E4439"/>
    <w:rsid w:val="004E4894"/>
    <w:rsid w:val="004E54CA"/>
    <w:rsid w:val="004E5573"/>
    <w:rsid w:val="004E5728"/>
    <w:rsid w:val="004F066C"/>
    <w:rsid w:val="004F4A4C"/>
    <w:rsid w:val="004F5F24"/>
    <w:rsid w:val="00511BEF"/>
    <w:rsid w:val="00512E42"/>
    <w:rsid w:val="005153C1"/>
    <w:rsid w:val="00516C27"/>
    <w:rsid w:val="005174EA"/>
    <w:rsid w:val="00522A5B"/>
    <w:rsid w:val="00523497"/>
    <w:rsid w:val="0052655B"/>
    <w:rsid w:val="005309FD"/>
    <w:rsid w:val="00530DA7"/>
    <w:rsid w:val="0053208F"/>
    <w:rsid w:val="00533222"/>
    <w:rsid w:val="00535BBF"/>
    <w:rsid w:val="00537A3A"/>
    <w:rsid w:val="00540E8E"/>
    <w:rsid w:val="00542710"/>
    <w:rsid w:val="005435C7"/>
    <w:rsid w:val="00544139"/>
    <w:rsid w:val="00546F2B"/>
    <w:rsid w:val="00552E47"/>
    <w:rsid w:val="005539AD"/>
    <w:rsid w:val="0055443B"/>
    <w:rsid w:val="00554EB6"/>
    <w:rsid w:val="00561925"/>
    <w:rsid w:val="00562265"/>
    <w:rsid w:val="0056472F"/>
    <w:rsid w:val="005728C1"/>
    <w:rsid w:val="00574D8A"/>
    <w:rsid w:val="00575803"/>
    <w:rsid w:val="00577DC7"/>
    <w:rsid w:val="00582774"/>
    <w:rsid w:val="00582A2D"/>
    <w:rsid w:val="00582ACD"/>
    <w:rsid w:val="00583085"/>
    <w:rsid w:val="00590333"/>
    <w:rsid w:val="005953F0"/>
    <w:rsid w:val="005A0636"/>
    <w:rsid w:val="005A0669"/>
    <w:rsid w:val="005A4649"/>
    <w:rsid w:val="005A5228"/>
    <w:rsid w:val="005B3CE1"/>
    <w:rsid w:val="005B4510"/>
    <w:rsid w:val="005B6519"/>
    <w:rsid w:val="005C0088"/>
    <w:rsid w:val="005C42C3"/>
    <w:rsid w:val="005C5130"/>
    <w:rsid w:val="005C52E9"/>
    <w:rsid w:val="005C54A3"/>
    <w:rsid w:val="005C6FC1"/>
    <w:rsid w:val="005C7146"/>
    <w:rsid w:val="005C7B31"/>
    <w:rsid w:val="005D0BA4"/>
    <w:rsid w:val="005D32C0"/>
    <w:rsid w:val="005E29CF"/>
    <w:rsid w:val="005F0141"/>
    <w:rsid w:val="005F0841"/>
    <w:rsid w:val="005F0FC8"/>
    <w:rsid w:val="005F131F"/>
    <w:rsid w:val="005F2406"/>
    <w:rsid w:val="005F53B4"/>
    <w:rsid w:val="005F5BD2"/>
    <w:rsid w:val="005F6307"/>
    <w:rsid w:val="005F6EE0"/>
    <w:rsid w:val="00600C01"/>
    <w:rsid w:val="0060283E"/>
    <w:rsid w:val="006049D9"/>
    <w:rsid w:val="00614F6E"/>
    <w:rsid w:val="0061509D"/>
    <w:rsid w:val="00617B0D"/>
    <w:rsid w:val="00620C5F"/>
    <w:rsid w:val="006229FC"/>
    <w:rsid w:val="00622D0F"/>
    <w:rsid w:val="006246D1"/>
    <w:rsid w:val="006246F8"/>
    <w:rsid w:val="00624E77"/>
    <w:rsid w:val="0063041B"/>
    <w:rsid w:val="00633D54"/>
    <w:rsid w:val="006341C3"/>
    <w:rsid w:val="006364E2"/>
    <w:rsid w:val="006378AE"/>
    <w:rsid w:val="00650165"/>
    <w:rsid w:val="006520E4"/>
    <w:rsid w:val="00652FD5"/>
    <w:rsid w:val="00660268"/>
    <w:rsid w:val="00662AF1"/>
    <w:rsid w:val="006650FE"/>
    <w:rsid w:val="00670618"/>
    <w:rsid w:val="00670748"/>
    <w:rsid w:val="0067242B"/>
    <w:rsid w:val="0067362C"/>
    <w:rsid w:val="006738A2"/>
    <w:rsid w:val="006751C1"/>
    <w:rsid w:val="0067694C"/>
    <w:rsid w:val="006808DC"/>
    <w:rsid w:val="00680A2B"/>
    <w:rsid w:val="0068190C"/>
    <w:rsid w:val="00682A5A"/>
    <w:rsid w:val="00682D90"/>
    <w:rsid w:val="00685FF6"/>
    <w:rsid w:val="00690272"/>
    <w:rsid w:val="00692274"/>
    <w:rsid w:val="006936DB"/>
    <w:rsid w:val="006938E5"/>
    <w:rsid w:val="00693D9A"/>
    <w:rsid w:val="00694EA0"/>
    <w:rsid w:val="00697684"/>
    <w:rsid w:val="006976BB"/>
    <w:rsid w:val="006A01EE"/>
    <w:rsid w:val="006A4183"/>
    <w:rsid w:val="006A449A"/>
    <w:rsid w:val="006A49FD"/>
    <w:rsid w:val="006A4E06"/>
    <w:rsid w:val="006A5D30"/>
    <w:rsid w:val="006A615C"/>
    <w:rsid w:val="006B036B"/>
    <w:rsid w:val="006B0B12"/>
    <w:rsid w:val="006B263B"/>
    <w:rsid w:val="006C0FA3"/>
    <w:rsid w:val="006C33AA"/>
    <w:rsid w:val="006C55E6"/>
    <w:rsid w:val="006C5AEC"/>
    <w:rsid w:val="006D016E"/>
    <w:rsid w:val="006D0DB6"/>
    <w:rsid w:val="006D2171"/>
    <w:rsid w:val="006D31EE"/>
    <w:rsid w:val="006D5066"/>
    <w:rsid w:val="006D5B22"/>
    <w:rsid w:val="006D74B2"/>
    <w:rsid w:val="006D77B3"/>
    <w:rsid w:val="006D7ED0"/>
    <w:rsid w:val="006E042F"/>
    <w:rsid w:val="006E649B"/>
    <w:rsid w:val="006F25E9"/>
    <w:rsid w:val="006F61BD"/>
    <w:rsid w:val="0070045B"/>
    <w:rsid w:val="00703566"/>
    <w:rsid w:val="00704193"/>
    <w:rsid w:val="00707A20"/>
    <w:rsid w:val="007101F6"/>
    <w:rsid w:val="00710EB0"/>
    <w:rsid w:val="007112CF"/>
    <w:rsid w:val="00717AC6"/>
    <w:rsid w:val="00721D6A"/>
    <w:rsid w:val="00723C66"/>
    <w:rsid w:val="00723DF3"/>
    <w:rsid w:val="00727E28"/>
    <w:rsid w:val="0073045D"/>
    <w:rsid w:val="0073676C"/>
    <w:rsid w:val="00737924"/>
    <w:rsid w:val="00740358"/>
    <w:rsid w:val="00747C13"/>
    <w:rsid w:val="00747DE4"/>
    <w:rsid w:val="007506E5"/>
    <w:rsid w:val="00752F85"/>
    <w:rsid w:val="0075391C"/>
    <w:rsid w:val="00761DB6"/>
    <w:rsid w:val="007635B4"/>
    <w:rsid w:val="007638F6"/>
    <w:rsid w:val="0076472E"/>
    <w:rsid w:val="00765942"/>
    <w:rsid w:val="00771058"/>
    <w:rsid w:val="00771DBD"/>
    <w:rsid w:val="00771DC6"/>
    <w:rsid w:val="00772F36"/>
    <w:rsid w:val="00773848"/>
    <w:rsid w:val="00774C97"/>
    <w:rsid w:val="00775B6C"/>
    <w:rsid w:val="007768E4"/>
    <w:rsid w:val="0077733B"/>
    <w:rsid w:val="00777F4C"/>
    <w:rsid w:val="007825FA"/>
    <w:rsid w:val="00783DB9"/>
    <w:rsid w:val="00784B8C"/>
    <w:rsid w:val="007865A5"/>
    <w:rsid w:val="007914F4"/>
    <w:rsid w:val="00791803"/>
    <w:rsid w:val="0079298B"/>
    <w:rsid w:val="00793BAB"/>
    <w:rsid w:val="007958A8"/>
    <w:rsid w:val="007979AF"/>
    <w:rsid w:val="007A0DBC"/>
    <w:rsid w:val="007A2C7A"/>
    <w:rsid w:val="007A4265"/>
    <w:rsid w:val="007A68A8"/>
    <w:rsid w:val="007B0DC4"/>
    <w:rsid w:val="007B138D"/>
    <w:rsid w:val="007B3D12"/>
    <w:rsid w:val="007C0530"/>
    <w:rsid w:val="007C4040"/>
    <w:rsid w:val="007C4720"/>
    <w:rsid w:val="007C48C4"/>
    <w:rsid w:val="007C4B72"/>
    <w:rsid w:val="007C624E"/>
    <w:rsid w:val="007D0CB4"/>
    <w:rsid w:val="007D0DB6"/>
    <w:rsid w:val="007D2271"/>
    <w:rsid w:val="007D4D2E"/>
    <w:rsid w:val="007D50F6"/>
    <w:rsid w:val="007D5C57"/>
    <w:rsid w:val="007D6F54"/>
    <w:rsid w:val="007E117C"/>
    <w:rsid w:val="007E45CE"/>
    <w:rsid w:val="007E691B"/>
    <w:rsid w:val="007E795F"/>
    <w:rsid w:val="007F0097"/>
    <w:rsid w:val="007F3616"/>
    <w:rsid w:val="007F7613"/>
    <w:rsid w:val="0080692A"/>
    <w:rsid w:val="00807B06"/>
    <w:rsid w:val="008108F4"/>
    <w:rsid w:val="00811026"/>
    <w:rsid w:val="00811638"/>
    <w:rsid w:val="008128B5"/>
    <w:rsid w:val="008128B8"/>
    <w:rsid w:val="00814579"/>
    <w:rsid w:val="008155AA"/>
    <w:rsid w:val="008158E3"/>
    <w:rsid w:val="00816577"/>
    <w:rsid w:val="008219CB"/>
    <w:rsid w:val="008220C1"/>
    <w:rsid w:val="00825BC1"/>
    <w:rsid w:val="00826D64"/>
    <w:rsid w:val="00830374"/>
    <w:rsid w:val="0083157D"/>
    <w:rsid w:val="00836021"/>
    <w:rsid w:val="0083795B"/>
    <w:rsid w:val="00837D1F"/>
    <w:rsid w:val="00840F94"/>
    <w:rsid w:val="008413A4"/>
    <w:rsid w:val="00842014"/>
    <w:rsid w:val="0084271C"/>
    <w:rsid w:val="00842C3A"/>
    <w:rsid w:val="00846D6C"/>
    <w:rsid w:val="0084711B"/>
    <w:rsid w:val="00855FF1"/>
    <w:rsid w:val="00856F3B"/>
    <w:rsid w:val="0086183F"/>
    <w:rsid w:val="00862AF5"/>
    <w:rsid w:val="00864331"/>
    <w:rsid w:val="0086560A"/>
    <w:rsid w:val="0086758F"/>
    <w:rsid w:val="008678BE"/>
    <w:rsid w:val="008706B5"/>
    <w:rsid w:val="00872575"/>
    <w:rsid w:val="008726D7"/>
    <w:rsid w:val="00881CF3"/>
    <w:rsid w:val="008846DE"/>
    <w:rsid w:val="00887E8D"/>
    <w:rsid w:val="00891B7F"/>
    <w:rsid w:val="008927BF"/>
    <w:rsid w:val="0089676C"/>
    <w:rsid w:val="008A2022"/>
    <w:rsid w:val="008A46F6"/>
    <w:rsid w:val="008A4EC5"/>
    <w:rsid w:val="008A64CB"/>
    <w:rsid w:val="008A7480"/>
    <w:rsid w:val="008B1B6C"/>
    <w:rsid w:val="008B5029"/>
    <w:rsid w:val="008B67BE"/>
    <w:rsid w:val="008C1544"/>
    <w:rsid w:val="008C2527"/>
    <w:rsid w:val="008C3019"/>
    <w:rsid w:val="008C6344"/>
    <w:rsid w:val="008D34E8"/>
    <w:rsid w:val="008D36C4"/>
    <w:rsid w:val="008D6116"/>
    <w:rsid w:val="008D6565"/>
    <w:rsid w:val="008D6F36"/>
    <w:rsid w:val="008E037C"/>
    <w:rsid w:val="008F1092"/>
    <w:rsid w:val="0090329D"/>
    <w:rsid w:val="00906395"/>
    <w:rsid w:val="0091010E"/>
    <w:rsid w:val="00913045"/>
    <w:rsid w:val="00913F74"/>
    <w:rsid w:val="009141D8"/>
    <w:rsid w:val="0091634F"/>
    <w:rsid w:val="00916A59"/>
    <w:rsid w:val="009208EA"/>
    <w:rsid w:val="009257CA"/>
    <w:rsid w:val="00925EE6"/>
    <w:rsid w:val="00927756"/>
    <w:rsid w:val="00930F7E"/>
    <w:rsid w:val="00930FE9"/>
    <w:rsid w:val="00933D02"/>
    <w:rsid w:val="009427ED"/>
    <w:rsid w:val="009462A3"/>
    <w:rsid w:val="009474D7"/>
    <w:rsid w:val="0095355E"/>
    <w:rsid w:val="009561F5"/>
    <w:rsid w:val="00956537"/>
    <w:rsid w:val="00960473"/>
    <w:rsid w:val="009639E2"/>
    <w:rsid w:val="009652E6"/>
    <w:rsid w:val="00965555"/>
    <w:rsid w:val="00967C2D"/>
    <w:rsid w:val="0097015D"/>
    <w:rsid w:val="00971DD8"/>
    <w:rsid w:val="00972662"/>
    <w:rsid w:val="00973851"/>
    <w:rsid w:val="00976ABB"/>
    <w:rsid w:val="00976F89"/>
    <w:rsid w:val="009777BA"/>
    <w:rsid w:val="00980415"/>
    <w:rsid w:val="00980CC1"/>
    <w:rsid w:val="00984142"/>
    <w:rsid w:val="00987A3B"/>
    <w:rsid w:val="00987CCC"/>
    <w:rsid w:val="00991F31"/>
    <w:rsid w:val="009930EF"/>
    <w:rsid w:val="00994C89"/>
    <w:rsid w:val="00995A24"/>
    <w:rsid w:val="00997394"/>
    <w:rsid w:val="009978FF"/>
    <w:rsid w:val="009A132F"/>
    <w:rsid w:val="009A2D5B"/>
    <w:rsid w:val="009A3CEE"/>
    <w:rsid w:val="009B0808"/>
    <w:rsid w:val="009B191C"/>
    <w:rsid w:val="009B4F6A"/>
    <w:rsid w:val="009C7534"/>
    <w:rsid w:val="009D0A1F"/>
    <w:rsid w:val="009D152F"/>
    <w:rsid w:val="009D2DB2"/>
    <w:rsid w:val="009D3085"/>
    <w:rsid w:val="009D3261"/>
    <w:rsid w:val="009D4E16"/>
    <w:rsid w:val="009E20BC"/>
    <w:rsid w:val="009E30FF"/>
    <w:rsid w:val="009E385E"/>
    <w:rsid w:val="009E4BB2"/>
    <w:rsid w:val="009F1780"/>
    <w:rsid w:val="009F343E"/>
    <w:rsid w:val="009F50E0"/>
    <w:rsid w:val="00A01862"/>
    <w:rsid w:val="00A0239D"/>
    <w:rsid w:val="00A063BB"/>
    <w:rsid w:val="00A07BB2"/>
    <w:rsid w:val="00A07C59"/>
    <w:rsid w:val="00A13B2D"/>
    <w:rsid w:val="00A15079"/>
    <w:rsid w:val="00A1679C"/>
    <w:rsid w:val="00A1695D"/>
    <w:rsid w:val="00A20E45"/>
    <w:rsid w:val="00A21CBB"/>
    <w:rsid w:val="00A227C7"/>
    <w:rsid w:val="00A239E1"/>
    <w:rsid w:val="00A2671C"/>
    <w:rsid w:val="00A27F6E"/>
    <w:rsid w:val="00A32717"/>
    <w:rsid w:val="00A34167"/>
    <w:rsid w:val="00A34F04"/>
    <w:rsid w:val="00A357B4"/>
    <w:rsid w:val="00A409E3"/>
    <w:rsid w:val="00A44069"/>
    <w:rsid w:val="00A443BB"/>
    <w:rsid w:val="00A4586B"/>
    <w:rsid w:val="00A60845"/>
    <w:rsid w:val="00A617DF"/>
    <w:rsid w:val="00A61CDF"/>
    <w:rsid w:val="00A634B4"/>
    <w:rsid w:val="00A64FEE"/>
    <w:rsid w:val="00A6737C"/>
    <w:rsid w:val="00A700C5"/>
    <w:rsid w:val="00A704B3"/>
    <w:rsid w:val="00A70B69"/>
    <w:rsid w:val="00A7487D"/>
    <w:rsid w:val="00A766F2"/>
    <w:rsid w:val="00A81A01"/>
    <w:rsid w:val="00A86C4C"/>
    <w:rsid w:val="00A91762"/>
    <w:rsid w:val="00A94C0B"/>
    <w:rsid w:val="00A9676C"/>
    <w:rsid w:val="00AA0B1D"/>
    <w:rsid w:val="00AA492E"/>
    <w:rsid w:val="00AB7F06"/>
    <w:rsid w:val="00AC096C"/>
    <w:rsid w:val="00AC559A"/>
    <w:rsid w:val="00AC5EE5"/>
    <w:rsid w:val="00AC66A1"/>
    <w:rsid w:val="00AC7463"/>
    <w:rsid w:val="00AC77D3"/>
    <w:rsid w:val="00AD39DB"/>
    <w:rsid w:val="00AE274E"/>
    <w:rsid w:val="00AE540F"/>
    <w:rsid w:val="00AE71CD"/>
    <w:rsid w:val="00AF3061"/>
    <w:rsid w:val="00AF546A"/>
    <w:rsid w:val="00AF6F1C"/>
    <w:rsid w:val="00AF768C"/>
    <w:rsid w:val="00B007FF"/>
    <w:rsid w:val="00B0419E"/>
    <w:rsid w:val="00B052FB"/>
    <w:rsid w:val="00B1001A"/>
    <w:rsid w:val="00B135D2"/>
    <w:rsid w:val="00B17CE8"/>
    <w:rsid w:val="00B21539"/>
    <w:rsid w:val="00B226AB"/>
    <w:rsid w:val="00B233C2"/>
    <w:rsid w:val="00B26B70"/>
    <w:rsid w:val="00B30977"/>
    <w:rsid w:val="00B32218"/>
    <w:rsid w:val="00B32BA5"/>
    <w:rsid w:val="00B32E32"/>
    <w:rsid w:val="00B339FC"/>
    <w:rsid w:val="00B33F23"/>
    <w:rsid w:val="00B34B5F"/>
    <w:rsid w:val="00B37F00"/>
    <w:rsid w:val="00B40F52"/>
    <w:rsid w:val="00B44C97"/>
    <w:rsid w:val="00B457A9"/>
    <w:rsid w:val="00B46599"/>
    <w:rsid w:val="00B468CF"/>
    <w:rsid w:val="00B47200"/>
    <w:rsid w:val="00B519E7"/>
    <w:rsid w:val="00B51C1A"/>
    <w:rsid w:val="00B52612"/>
    <w:rsid w:val="00B52ED5"/>
    <w:rsid w:val="00B551B2"/>
    <w:rsid w:val="00B565AD"/>
    <w:rsid w:val="00B56DBD"/>
    <w:rsid w:val="00B57779"/>
    <w:rsid w:val="00B62903"/>
    <w:rsid w:val="00B659C7"/>
    <w:rsid w:val="00B65BAD"/>
    <w:rsid w:val="00B666CC"/>
    <w:rsid w:val="00B67963"/>
    <w:rsid w:val="00B70567"/>
    <w:rsid w:val="00B70594"/>
    <w:rsid w:val="00B70B79"/>
    <w:rsid w:val="00B70D62"/>
    <w:rsid w:val="00B7370A"/>
    <w:rsid w:val="00B741DC"/>
    <w:rsid w:val="00B77B86"/>
    <w:rsid w:val="00B81FCA"/>
    <w:rsid w:val="00B85BEB"/>
    <w:rsid w:val="00B879C9"/>
    <w:rsid w:val="00B87A6A"/>
    <w:rsid w:val="00B91D48"/>
    <w:rsid w:val="00B92289"/>
    <w:rsid w:val="00B93A04"/>
    <w:rsid w:val="00B97244"/>
    <w:rsid w:val="00B97FE6"/>
    <w:rsid w:val="00BA06E2"/>
    <w:rsid w:val="00BA08A9"/>
    <w:rsid w:val="00BA1E51"/>
    <w:rsid w:val="00BA3D9A"/>
    <w:rsid w:val="00BA5D5D"/>
    <w:rsid w:val="00BA7689"/>
    <w:rsid w:val="00BB0D2B"/>
    <w:rsid w:val="00BB1130"/>
    <w:rsid w:val="00BB225B"/>
    <w:rsid w:val="00BB24A4"/>
    <w:rsid w:val="00BB2E57"/>
    <w:rsid w:val="00BB3A7F"/>
    <w:rsid w:val="00BB48B1"/>
    <w:rsid w:val="00BB49C0"/>
    <w:rsid w:val="00BB638E"/>
    <w:rsid w:val="00BC1026"/>
    <w:rsid w:val="00BC61B8"/>
    <w:rsid w:val="00BC74EB"/>
    <w:rsid w:val="00BD24EA"/>
    <w:rsid w:val="00BD40B4"/>
    <w:rsid w:val="00BD475D"/>
    <w:rsid w:val="00BD5748"/>
    <w:rsid w:val="00BD65C2"/>
    <w:rsid w:val="00BE21C8"/>
    <w:rsid w:val="00BE57FF"/>
    <w:rsid w:val="00BE6F74"/>
    <w:rsid w:val="00BE7344"/>
    <w:rsid w:val="00BF3DBF"/>
    <w:rsid w:val="00BF3FB0"/>
    <w:rsid w:val="00BF75CD"/>
    <w:rsid w:val="00C03DD8"/>
    <w:rsid w:val="00C04D26"/>
    <w:rsid w:val="00C05A9C"/>
    <w:rsid w:val="00C10728"/>
    <w:rsid w:val="00C1079E"/>
    <w:rsid w:val="00C107E1"/>
    <w:rsid w:val="00C11711"/>
    <w:rsid w:val="00C13849"/>
    <w:rsid w:val="00C1393B"/>
    <w:rsid w:val="00C1641A"/>
    <w:rsid w:val="00C16AC1"/>
    <w:rsid w:val="00C16FB0"/>
    <w:rsid w:val="00C1725E"/>
    <w:rsid w:val="00C21629"/>
    <w:rsid w:val="00C21FEB"/>
    <w:rsid w:val="00C223F1"/>
    <w:rsid w:val="00C24907"/>
    <w:rsid w:val="00C24D63"/>
    <w:rsid w:val="00C27D51"/>
    <w:rsid w:val="00C3469B"/>
    <w:rsid w:val="00C35D8C"/>
    <w:rsid w:val="00C37CCD"/>
    <w:rsid w:val="00C4006B"/>
    <w:rsid w:val="00C44BCB"/>
    <w:rsid w:val="00C507E2"/>
    <w:rsid w:val="00C525B9"/>
    <w:rsid w:val="00C535D8"/>
    <w:rsid w:val="00C54AF5"/>
    <w:rsid w:val="00C62A47"/>
    <w:rsid w:val="00C62BA9"/>
    <w:rsid w:val="00C635AA"/>
    <w:rsid w:val="00C665F9"/>
    <w:rsid w:val="00C67897"/>
    <w:rsid w:val="00C67E5E"/>
    <w:rsid w:val="00C700CA"/>
    <w:rsid w:val="00C70982"/>
    <w:rsid w:val="00C7245B"/>
    <w:rsid w:val="00C72C3A"/>
    <w:rsid w:val="00C73B0D"/>
    <w:rsid w:val="00C7790E"/>
    <w:rsid w:val="00C851B3"/>
    <w:rsid w:val="00C86655"/>
    <w:rsid w:val="00C86B9D"/>
    <w:rsid w:val="00C87610"/>
    <w:rsid w:val="00C9077D"/>
    <w:rsid w:val="00C923D7"/>
    <w:rsid w:val="00C95E7E"/>
    <w:rsid w:val="00C96826"/>
    <w:rsid w:val="00C96F3F"/>
    <w:rsid w:val="00CA11C1"/>
    <w:rsid w:val="00CA2944"/>
    <w:rsid w:val="00CA35A1"/>
    <w:rsid w:val="00CA4AC8"/>
    <w:rsid w:val="00CB2A42"/>
    <w:rsid w:val="00CB3DD6"/>
    <w:rsid w:val="00CB4AD2"/>
    <w:rsid w:val="00CB6181"/>
    <w:rsid w:val="00CB68C9"/>
    <w:rsid w:val="00CB781F"/>
    <w:rsid w:val="00CB793F"/>
    <w:rsid w:val="00CC0DD8"/>
    <w:rsid w:val="00CC0DEC"/>
    <w:rsid w:val="00CC1E4C"/>
    <w:rsid w:val="00CC410F"/>
    <w:rsid w:val="00CD0E05"/>
    <w:rsid w:val="00CD0EC0"/>
    <w:rsid w:val="00CD2BFF"/>
    <w:rsid w:val="00CD2C9F"/>
    <w:rsid w:val="00CD416E"/>
    <w:rsid w:val="00CD621B"/>
    <w:rsid w:val="00CE011D"/>
    <w:rsid w:val="00CE0143"/>
    <w:rsid w:val="00CE2249"/>
    <w:rsid w:val="00CE2735"/>
    <w:rsid w:val="00CE2C6E"/>
    <w:rsid w:val="00CE33C2"/>
    <w:rsid w:val="00CE3481"/>
    <w:rsid w:val="00CE39A7"/>
    <w:rsid w:val="00CF079F"/>
    <w:rsid w:val="00CF3AF6"/>
    <w:rsid w:val="00D04A59"/>
    <w:rsid w:val="00D11A78"/>
    <w:rsid w:val="00D12989"/>
    <w:rsid w:val="00D15AF2"/>
    <w:rsid w:val="00D16502"/>
    <w:rsid w:val="00D16D65"/>
    <w:rsid w:val="00D22060"/>
    <w:rsid w:val="00D26BBE"/>
    <w:rsid w:val="00D30D77"/>
    <w:rsid w:val="00D333F6"/>
    <w:rsid w:val="00D344EC"/>
    <w:rsid w:val="00D3574E"/>
    <w:rsid w:val="00D35AD0"/>
    <w:rsid w:val="00D41D58"/>
    <w:rsid w:val="00D42796"/>
    <w:rsid w:val="00D42EAC"/>
    <w:rsid w:val="00D4333A"/>
    <w:rsid w:val="00D4451C"/>
    <w:rsid w:val="00D46A60"/>
    <w:rsid w:val="00D47B9B"/>
    <w:rsid w:val="00D502CA"/>
    <w:rsid w:val="00D55284"/>
    <w:rsid w:val="00D566D0"/>
    <w:rsid w:val="00D56CBB"/>
    <w:rsid w:val="00D56CCE"/>
    <w:rsid w:val="00D5706E"/>
    <w:rsid w:val="00D61A53"/>
    <w:rsid w:val="00D6321B"/>
    <w:rsid w:val="00D6581B"/>
    <w:rsid w:val="00D7064E"/>
    <w:rsid w:val="00D7269D"/>
    <w:rsid w:val="00D73A73"/>
    <w:rsid w:val="00D744D7"/>
    <w:rsid w:val="00D7636B"/>
    <w:rsid w:val="00D77B0D"/>
    <w:rsid w:val="00D8167F"/>
    <w:rsid w:val="00D816C3"/>
    <w:rsid w:val="00D82368"/>
    <w:rsid w:val="00D82CB9"/>
    <w:rsid w:val="00D84AE6"/>
    <w:rsid w:val="00D85341"/>
    <w:rsid w:val="00D90702"/>
    <w:rsid w:val="00D91108"/>
    <w:rsid w:val="00D9286F"/>
    <w:rsid w:val="00D95BEC"/>
    <w:rsid w:val="00D972C4"/>
    <w:rsid w:val="00D97E67"/>
    <w:rsid w:val="00DA064C"/>
    <w:rsid w:val="00DA18EF"/>
    <w:rsid w:val="00DA7619"/>
    <w:rsid w:val="00DA78F0"/>
    <w:rsid w:val="00DB1EA7"/>
    <w:rsid w:val="00DB2FFE"/>
    <w:rsid w:val="00DB4859"/>
    <w:rsid w:val="00DB49DA"/>
    <w:rsid w:val="00DB6602"/>
    <w:rsid w:val="00DB66E0"/>
    <w:rsid w:val="00DC030F"/>
    <w:rsid w:val="00DC2FE5"/>
    <w:rsid w:val="00DC35E9"/>
    <w:rsid w:val="00DD011C"/>
    <w:rsid w:val="00DD1E00"/>
    <w:rsid w:val="00DD2D9D"/>
    <w:rsid w:val="00DD3706"/>
    <w:rsid w:val="00DD42F4"/>
    <w:rsid w:val="00DD5276"/>
    <w:rsid w:val="00DD75D8"/>
    <w:rsid w:val="00DE1CA5"/>
    <w:rsid w:val="00DE4AE9"/>
    <w:rsid w:val="00DE5F81"/>
    <w:rsid w:val="00DE66FF"/>
    <w:rsid w:val="00E00683"/>
    <w:rsid w:val="00E017D7"/>
    <w:rsid w:val="00E01E84"/>
    <w:rsid w:val="00E02FE3"/>
    <w:rsid w:val="00E052EF"/>
    <w:rsid w:val="00E06DB7"/>
    <w:rsid w:val="00E077F4"/>
    <w:rsid w:val="00E11DD2"/>
    <w:rsid w:val="00E158B7"/>
    <w:rsid w:val="00E158D0"/>
    <w:rsid w:val="00E16FB4"/>
    <w:rsid w:val="00E2144C"/>
    <w:rsid w:val="00E236AF"/>
    <w:rsid w:val="00E25263"/>
    <w:rsid w:val="00E256DD"/>
    <w:rsid w:val="00E261D2"/>
    <w:rsid w:val="00E26625"/>
    <w:rsid w:val="00E27C86"/>
    <w:rsid w:val="00E3221F"/>
    <w:rsid w:val="00E32E93"/>
    <w:rsid w:val="00E36523"/>
    <w:rsid w:val="00E37540"/>
    <w:rsid w:val="00E37C1D"/>
    <w:rsid w:val="00E414B9"/>
    <w:rsid w:val="00E41F35"/>
    <w:rsid w:val="00E55C90"/>
    <w:rsid w:val="00E56D35"/>
    <w:rsid w:val="00E5743A"/>
    <w:rsid w:val="00E72D16"/>
    <w:rsid w:val="00E72DFE"/>
    <w:rsid w:val="00E72E4C"/>
    <w:rsid w:val="00E80FA4"/>
    <w:rsid w:val="00E829B4"/>
    <w:rsid w:val="00E82FFD"/>
    <w:rsid w:val="00E83A00"/>
    <w:rsid w:val="00E875C4"/>
    <w:rsid w:val="00E906D4"/>
    <w:rsid w:val="00E92ADD"/>
    <w:rsid w:val="00E9461A"/>
    <w:rsid w:val="00E96547"/>
    <w:rsid w:val="00EA2205"/>
    <w:rsid w:val="00EA4185"/>
    <w:rsid w:val="00EB2767"/>
    <w:rsid w:val="00EB307B"/>
    <w:rsid w:val="00EB3367"/>
    <w:rsid w:val="00EC134E"/>
    <w:rsid w:val="00EC1716"/>
    <w:rsid w:val="00EC6492"/>
    <w:rsid w:val="00EC67AE"/>
    <w:rsid w:val="00ED18BB"/>
    <w:rsid w:val="00ED3727"/>
    <w:rsid w:val="00ED61A3"/>
    <w:rsid w:val="00ED61FE"/>
    <w:rsid w:val="00EE0D1F"/>
    <w:rsid w:val="00EE1FE7"/>
    <w:rsid w:val="00EE2B91"/>
    <w:rsid w:val="00EE36C4"/>
    <w:rsid w:val="00EE49B7"/>
    <w:rsid w:val="00EF1273"/>
    <w:rsid w:val="00EF3A52"/>
    <w:rsid w:val="00EF3B1C"/>
    <w:rsid w:val="00F0078F"/>
    <w:rsid w:val="00F0267A"/>
    <w:rsid w:val="00F0336C"/>
    <w:rsid w:val="00F033C3"/>
    <w:rsid w:val="00F04EB9"/>
    <w:rsid w:val="00F05FE7"/>
    <w:rsid w:val="00F1037A"/>
    <w:rsid w:val="00F1364C"/>
    <w:rsid w:val="00F164B9"/>
    <w:rsid w:val="00F170B1"/>
    <w:rsid w:val="00F17899"/>
    <w:rsid w:val="00F23959"/>
    <w:rsid w:val="00F23B0F"/>
    <w:rsid w:val="00F24095"/>
    <w:rsid w:val="00F247C3"/>
    <w:rsid w:val="00F255A9"/>
    <w:rsid w:val="00F27F16"/>
    <w:rsid w:val="00F3078B"/>
    <w:rsid w:val="00F32C92"/>
    <w:rsid w:val="00F32CD0"/>
    <w:rsid w:val="00F416D9"/>
    <w:rsid w:val="00F47B08"/>
    <w:rsid w:val="00F50D0A"/>
    <w:rsid w:val="00F522C9"/>
    <w:rsid w:val="00F55734"/>
    <w:rsid w:val="00F64441"/>
    <w:rsid w:val="00F64CFC"/>
    <w:rsid w:val="00F6698B"/>
    <w:rsid w:val="00F73B5C"/>
    <w:rsid w:val="00F84D36"/>
    <w:rsid w:val="00F87BD7"/>
    <w:rsid w:val="00F90171"/>
    <w:rsid w:val="00F9061D"/>
    <w:rsid w:val="00F923A6"/>
    <w:rsid w:val="00F958A3"/>
    <w:rsid w:val="00FA003A"/>
    <w:rsid w:val="00FB0704"/>
    <w:rsid w:val="00FB3993"/>
    <w:rsid w:val="00FC4000"/>
    <w:rsid w:val="00FC4B8D"/>
    <w:rsid w:val="00FD0E59"/>
    <w:rsid w:val="00FD19DD"/>
    <w:rsid w:val="00FE0EFB"/>
    <w:rsid w:val="00FE5BC2"/>
    <w:rsid w:val="00FE6FD9"/>
    <w:rsid w:val="00FE7C1F"/>
    <w:rsid w:val="00FF0D53"/>
    <w:rsid w:val="00FF28AA"/>
    <w:rsid w:val="00FF3F2B"/>
    <w:rsid w:val="00FF4A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2B79"/>
  <w15:docId w15:val="{83B2C21D-7680-4BC2-8ED0-E9A3C2D5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96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Pr>
      <w:rFonts w:eastAsia="Times New Roman" w:cstheme="minorHAnsi"/>
      <w:lang w:eastAsia="cs-CZ"/>
    </w:rPr>
  </w:style>
  <w:style w:type="paragraph" w:styleId="Nadpis1">
    <w:name w:val="heading 1"/>
    <w:basedOn w:val="Normln"/>
    <w:next w:val="Normln"/>
    <w:link w:val="Nadpis1Char"/>
    <w:uiPriority w:val="9"/>
    <w:qFormat/>
    <w:rsid w:val="00BB2E57"/>
    <w:pPr>
      <w:keepNext/>
      <w:keepLines/>
      <w:pBdr>
        <w:bottom w:val="single" w:sz="4" w:space="1" w:color="auto"/>
      </w:pBdr>
      <w:spacing w:before="240"/>
      <w:jc w:val="center"/>
      <w:outlineLvl w:val="0"/>
    </w:pPr>
    <w:rPr>
      <w:rFonts w:asciiTheme="majorHAnsi" w:hAnsiTheme="majorHAnsi" w:cstheme="majorBidi"/>
      <w:b/>
      <w:bCs/>
      <w:sz w:val="36"/>
      <w:szCs w:val="36"/>
    </w:rPr>
  </w:style>
  <w:style w:type="paragraph" w:styleId="Nadpis2">
    <w:name w:val="heading 2"/>
    <w:basedOn w:val="Normln"/>
    <w:next w:val="Normln"/>
    <w:link w:val="Nadpis2Char"/>
    <w:uiPriority w:val="9"/>
    <w:unhideWhenUsed/>
    <w:qFormat/>
    <w:rsid w:val="009639E2"/>
    <w:pPr>
      <w:keepNext/>
      <w:keepLines/>
      <w:numPr>
        <w:numId w:val="21"/>
      </w:numPr>
      <w:spacing w:before="360"/>
      <w:ind w:left="567" w:hanging="567"/>
      <w:outlineLvl w:val="1"/>
    </w:pPr>
    <w:rPr>
      <w:rFonts w:asciiTheme="majorHAnsi" w:eastAsiaTheme="majorEastAsia" w:hAnsiTheme="majorHAnsi" w:cstheme="majorBidi"/>
      <w:b/>
      <w:bCs/>
      <w:sz w:val="28"/>
      <w:szCs w:val="28"/>
      <w:u w:val="single"/>
    </w:rPr>
  </w:style>
  <w:style w:type="paragraph" w:styleId="Nadpis3">
    <w:name w:val="heading 3"/>
    <w:basedOn w:val="Normln"/>
    <w:next w:val="Normln"/>
    <w:link w:val="Nadpis3Char"/>
    <w:uiPriority w:val="9"/>
    <w:unhideWhenUsed/>
    <w:qFormat/>
    <w:rsid w:val="00374C8F"/>
    <w:pPr>
      <w:keepNext/>
      <w:keepLines/>
      <w:spacing w:before="240"/>
      <w:outlineLvl w:val="2"/>
    </w:pPr>
    <w:rPr>
      <w:rFonts w:ascii="Times New Roman" w:eastAsiaTheme="majorEastAsia" w:hAnsi="Times New Roman" w:cstheme="majorBidi"/>
      <w:b/>
      <w:color w:val="000000" w:themeColor="text1"/>
      <w:sz w:val="24"/>
      <w:szCs w:val="24"/>
    </w:rPr>
  </w:style>
  <w:style w:type="paragraph" w:styleId="Nadpis4">
    <w:name w:val="heading 4"/>
    <w:basedOn w:val="Normln"/>
    <w:next w:val="Normln"/>
    <w:link w:val="Nadpis4Char"/>
    <w:uiPriority w:val="9"/>
    <w:semiHidden/>
    <w:unhideWhenUsed/>
    <w:qFormat/>
    <w:rsid w:val="00864331"/>
    <w:pPr>
      <w:keepNext/>
      <w:keepLines/>
      <w:spacing w:before="40"/>
      <w:outlineLvl w:val="3"/>
    </w:pPr>
    <w:rPr>
      <w:i/>
      <w:iCs/>
    </w:rPr>
  </w:style>
  <w:style w:type="paragraph" w:styleId="Nadpis5">
    <w:name w:val="heading 5"/>
    <w:basedOn w:val="Normln"/>
    <w:next w:val="Normln"/>
    <w:link w:val="Nadpis5Char"/>
    <w:uiPriority w:val="9"/>
    <w:semiHidden/>
    <w:unhideWhenUsed/>
    <w:qFormat/>
    <w:rsid w:val="00864331"/>
    <w:pPr>
      <w:keepNext/>
      <w:keepLines/>
      <w:spacing w:before="40"/>
      <w:outlineLvl w:val="4"/>
    </w:pPr>
    <w:rPr>
      <w:color w:val="2E74B5" w:themeColor="accent1" w:themeShade="BF"/>
    </w:rPr>
  </w:style>
  <w:style w:type="paragraph" w:styleId="Nadpis6">
    <w:name w:val="heading 6"/>
    <w:basedOn w:val="Normln"/>
    <w:next w:val="Normln"/>
    <w:link w:val="Nadpis6Char"/>
    <w:uiPriority w:val="9"/>
    <w:semiHidden/>
    <w:unhideWhenUsed/>
    <w:qFormat/>
    <w:rsid w:val="00864331"/>
    <w:pPr>
      <w:keepNext/>
      <w:keepLines/>
      <w:spacing w:before="40"/>
      <w:outlineLvl w:val="5"/>
    </w:pPr>
    <w:rPr>
      <w:color w:val="1F4E79" w:themeColor="accent1" w:themeShade="80"/>
    </w:rPr>
  </w:style>
  <w:style w:type="paragraph" w:styleId="Nadpis7">
    <w:name w:val="heading 7"/>
    <w:basedOn w:val="Normln"/>
    <w:next w:val="Normln"/>
    <w:link w:val="Nadpis7Char"/>
    <w:uiPriority w:val="9"/>
    <w:semiHidden/>
    <w:unhideWhenUsed/>
    <w:qFormat/>
    <w:rsid w:val="00864331"/>
    <w:pPr>
      <w:keepNext/>
      <w:keepLines/>
      <w:spacing w:before="40"/>
      <w:outlineLvl w:val="6"/>
    </w:pPr>
    <w:rPr>
      <w:rFonts w:asciiTheme="majorHAnsi" w:eastAsiaTheme="majorEastAsia" w:hAnsiTheme="majorHAnsi" w:cstheme="majorBidi"/>
      <w:i/>
      <w:iCs/>
      <w:color w:val="1F4E79" w:themeColor="accent1" w:themeShade="80"/>
    </w:rPr>
  </w:style>
  <w:style w:type="paragraph" w:styleId="Nadpis8">
    <w:name w:val="heading 8"/>
    <w:basedOn w:val="Normln"/>
    <w:next w:val="Normln"/>
    <w:link w:val="Nadpis8Char"/>
    <w:uiPriority w:val="9"/>
    <w:semiHidden/>
    <w:unhideWhenUsed/>
    <w:qFormat/>
    <w:rsid w:val="00864331"/>
    <w:pPr>
      <w:keepNext/>
      <w:keepLines/>
      <w:spacing w:before="40"/>
      <w:outlineLvl w:val="7"/>
    </w:pPr>
    <w:rPr>
      <w:color w:val="262626" w:themeColor="text1" w:themeTint="D9"/>
      <w:sz w:val="21"/>
      <w:szCs w:val="21"/>
    </w:rPr>
  </w:style>
  <w:style w:type="paragraph" w:styleId="Nadpis9">
    <w:name w:val="heading 9"/>
    <w:basedOn w:val="Normln"/>
    <w:next w:val="Normln"/>
    <w:link w:val="Nadpis9Char"/>
    <w:uiPriority w:val="9"/>
    <w:semiHidden/>
    <w:unhideWhenUsed/>
    <w:qFormat/>
    <w:rsid w:val="00864331"/>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9639E2"/>
    <w:rPr>
      <w:rFonts w:asciiTheme="majorHAnsi" w:eastAsiaTheme="majorEastAsia" w:hAnsiTheme="majorHAnsi" w:cstheme="majorBidi"/>
      <w:b/>
      <w:bCs/>
      <w:sz w:val="28"/>
      <w:szCs w:val="28"/>
      <w:u w:val="single"/>
      <w:lang w:eastAsia="cs-CZ"/>
    </w:rPr>
  </w:style>
  <w:style w:type="paragraph" w:styleId="FormtovanvHTML">
    <w:name w:val="HTML Preformatted"/>
    <w:basedOn w:val="Normln"/>
    <w:link w:val="FormtovanvHTMLChar"/>
    <w:uiPriority w:val="99"/>
    <w:semiHidden/>
    <w:unhideWhenUsed/>
    <w:rsid w:val="00B56DBD"/>
    <w:pPr>
      <w:spacing w:line="240" w:lineRule="auto"/>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semiHidden/>
    <w:rsid w:val="00B56DBD"/>
    <w:rPr>
      <w:rFonts w:ascii="Courier New" w:eastAsia="Times New Roman" w:hAnsi="Courier New" w:cs="Courier New"/>
      <w:sz w:val="20"/>
      <w:szCs w:val="20"/>
      <w:lang w:eastAsia="cs-CZ"/>
    </w:rPr>
  </w:style>
  <w:style w:type="paragraph" w:styleId="Normlnweb">
    <w:name w:val="Normal (Web)"/>
    <w:basedOn w:val="Normln"/>
    <w:uiPriority w:val="99"/>
    <w:semiHidden/>
    <w:unhideWhenUsed/>
    <w:rsid w:val="00B56DBD"/>
    <w:pPr>
      <w:spacing w:before="100" w:beforeAutospacing="1" w:after="100" w:afterAutospacing="1" w:line="240" w:lineRule="auto"/>
    </w:pPr>
    <w:rPr>
      <w:rFonts w:ascii="Times New Roman" w:hAnsi="Times New Roman" w:cs="Times New Roman"/>
      <w:sz w:val="24"/>
      <w:szCs w:val="24"/>
    </w:rPr>
  </w:style>
  <w:style w:type="paragraph" w:customStyle="1" w:styleId="Oddlstyl">
    <w:name w:val="Oddíl [styl]"/>
    <w:basedOn w:val="Normln"/>
    <w:link w:val="OddlstylChar"/>
    <w:rsid w:val="0056472F"/>
    <w:pPr>
      <w:keepNext/>
      <w:spacing w:afterLines="60" w:line="240" w:lineRule="auto"/>
    </w:pPr>
    <w:rPr>
      <w:b/>
      <w:noProof/>
      <w:sz w:val="24"/>
      <w:u w:val="single"/>
    </w:rPr>
  </w:style>
  <w:style w:type="character" w:customStyle="1" w:styleId="OddlstylChar">
    <w:name w:val="Oddíl [styl] Char"/>
    <w:basedOn w:val="Standardnpsmoodstavce"/>
    <w:link w:val="Oddlstyl"/>
    <w:rsid w:val="0056472F"/>
    <w:rPr>
      <w:b/>
      <w:noProof/>
      <w:sz w:val="24"/>
      <w:u w:val="single"/>
      <w:lang w:eastAsia="cs-CZ"/>
    </w:rPr>
  </w:style>
  <w:style w:type="paragraph" w:styleId="Odstavecseseznamem">
    <w:name w:val="List Paragraph"/>
    <w:aliases w:val="dd_odrazky,Seznam_odrazky"/>
    <w:basedOn w:val="Normln"/>
    <w:link w:val="OdstavecseseznamemChar"/>
    <w:uiPriority w:val="34"/>
    <w:qFormat/>
    <w:rsid w:val="007D5C57"/>
    <w:pPr>
      <w:ind w:left="720"/>
      <w:contextualSpacing/>
    </w:pPr>
  </w:style>
  <w:style w:type="paragraph" w:customStyle="1" w:styleId="Odstavecstyl">
    <w:name w:val="Odstavec  [styl]"/>
    <w:basedOn w:val="Normln"/>
    <w:link w:val="OdstavecstylChar"/>
    <w:rsid w:val="00BA3D9A"/>
    <w:pPr>
      <w:spacing w:line="360" w:lineRule="auto"/>
    </w:pPr>
    <w:rPr>
      <w:rFonts w:ascii="Lucida Console" w:hAnsi="Lucida Console" w:cs="Courier New"/>
      <w:sz w:val="20"/>
      <w:szCs w:val="20"/>
    </w:rPr>
  </w:style>
  <w:style w:type="character" w:customStyle="1" w:styleId="OdstavecstylChar">
    <w:name w:val="Odstavec  [styl] Char"/>
    <w:basedOn w:val="Standardnpsmoodstavce"/>
    <w:link w:val="Odstavecstyl"/>
    <w:rsid w:val="00BA3D9A"/>
    <w:rPr>
      <w:rFonts w:ascii="Lucida Console" w:eastAsia="Times New Roman" w:hAnsi="Lucida Console" w:cs="Courier New"/>
      <w:sz w:val="20"/>
      <w:szCs w:val="20"/>
      <w:lang w:eastAsia="cs-CZ"/>
    </w:rPr>
  </w:style>
  <w:style w:type="table" w:styleId="Mkatabulky">
    <w:name w:val="Table Grid"/>
    <w:basedOn w:val="Normlntabulka"/>
    <w:uiPriority w:val="39"/>
    <w:rsid w:val="003D4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MEKUStyl">
    <w:name w:val="V RÁMEČKU [Styl]"/>
    <w:basedOn w:val="Normln"/>
    <w:link w:val="VRMEKUStylChar"/>
    <w:rsid w:val="00EC67AE"/>
    <w:pPr>
      <w:keepNext/>
      <w:pBdr>
        <w:top w:val="single" w:sz="4" w:space="1" w:color="auto"/>
        <w:left w:val="single" w:sz="4" w:space="4" w:color="auto"/>
        <w:bottom w:val="single" w:sz="4" w:space="1" w:color="auto"/>
        <w:right w:val="single" w:sz="4" w:space="4" w:color="auto"/>
      </w:pBdr>
      <w:spacing w:line="240" w:lineRule="auto"/>
      <w:ind w:left="567" w:hanging="567"/>
    </w:pPr>
    <w:rPr>
      <w:rFonts w:ascii="Lucida Console" w:hAnsi="Lucida Console" w:cs="Courier New"/>
      <w:b/>
      <w:sz w:val="24"/>
      <w:szCs w:val="20"/>
    </w:rPr>
  </w:style>
  <w:style w:type="character" w:customStyle="1" w:styleId="VRMEKUStylChar">
    <w:name w:val="V RÁMEČKU [Styl] Char"/>
    <w:basedOn w:val="Standardnpsmoodstavce"/>
    <w:link w:val="VRMEKUStyl"/>
    <w:rsid w:val="00EC67AE"/>
    <w:rPr>
      <w:rFonts w:ascii="Lucida Console" w:eastAsia="Times New Roman" w:hAnsi="Lucida Console" w:cs="Courier New"/>
      <w:b/>
      <w:sz w:val="24"/>
      <w:szCs w:val="20"/>
      <w:lang w:eastAsia="cs-CZ"/>
    </w:rPr>
  </w:style>
  <w:style w:type="character" w:customStyle="1" w:styleId="Psmo-zmenen">
    <w:name w:val="Písmo-zmenšené"/>
    <w:rsid w:val="00B21539"/>
    <w:rPr>
      <w:sz w:val="20"/>
      <w:szCs w:val="20"/>
    </w:rPr>
  </w:style>
  <w:style w:type="character" w:customStyle="1" w:styleId="Tab-zhlav">
    <w:name w:val="Tab-záhlaví"/>
    <w:rsid w:val="00B21539"/>
    <w:rPr>
      <w:b/>
      <w:sz w:val="18"/>
      <w:szCs w:val="18"/>
    </w:rPr>
  </w:style>
  <w:style w:type="paragraph" w:customStyle="1" w:styleId="Tab-popis">
    <w:name w:val="Tab-popis"/>
    <w:basedOn w:val="Normln"/>
    <w:rsid w:val="00B21539"/>
    <w:pPr>
      <w:autoSpaceDE w:val="0"/>
      <w:spacing w:line="240" w:lineRule="auto"/>
      <w:ind w:left="360"/>
    </w:pPr>
    <w:rPr>
      <w:rFonts w:ascii="Times New Roman" w:hAnsi="Times New Roman" w:cs="Times New Roman"/>
      <w:i/>
      <w:kern w:val="1"/>
      <w:sz w:val="20"/>
      <w:szCs w:val="24"/>
      <w:lang w:eastAsia="zh-CN"/>
    </w:rPr>
  </w:style>
  <w:style w:type="paragraph" w:styleId="Textbubliny">
    <w:name w:val="Balloon Text"/>
    <w:basedOn w:val="Normln"/>
    <w:link w:val="TextbublinyChar"/>
    <w:uiPriority w:val="99"/>
    <w:semiHidden/>
    <w:unhideWhenUsed/>
    <w:rsid w:val="00B70567"/>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70567"/>
    <w:rPr>
      <w:rFonts w:ascii="Tahoma" w:hAnsi="Tahoma" w:cs="Tahoma"/>
      <w:sz w:val="16"/>
      <w:szCs w:val="16"/>
    </w:rPr>
  </w:style>
  <w:style w:type="character" w:styleId="Odkaznakoment">
    <w:name w:val="annotation reference"/>
    <w:basedOn w:val="Standardnpsmoodstavce"/>
    <w:uiPriority w:val="99"/>
    <w:semiHidden/>
    <w:unhideWhenUsed/>
    <w:rsid w:val="00B70567"/>
    <w:rPr>
      <w:sz w:val="16"/>
      <w:szCs w:val="16"/>
    </w:rPr>
  </w:style>
  <w:style w:type="paragraph" w:styleId="Textkomente">
    <w:name w:val="annotation text"/>
    <w:basedOn w:val="Normln"/>
    <w:link w:val="TextkomenteChar"/>
    <w:uiPriority w:val="99"/>
    <w:semiHidden/>
    <w:unhideWhenUsed/>
    <w:rsid w:val="00B70567"/>
    <w:pPr>
      <w:spacing w:line="240" w:lineRule="auto"/>
    </w:pPr>
    <w:rPr>
      <w:sz w:val="20"/>
      <w:szCs w:val="20"/>
    </w:rPr>
  </w:style>
  <w:style w:type="character" w:customStyle="1" w:styleId="TextkomenteChar">
    <w:name w:val="Text komentáře Char"/>
    <w:basedOn w:val="Standardnpsmoodstavce"/>
    <w:link w:val="Textkomente"/>
    <w:uiPriority w:val="99"/>
    <w:semiHidden/>
    <w:rsid w:val="00B70567"/>
    <w:rPr>
      <w:sz w:val="20"/>
      <w:szCs w:val="20"/>
    </w:rPr>
  </w:style>
  <w:style w:type="paragraph" w:styleId="Pedmtkomente">
    <w:name w:val="annotation subject"/>
    <w:basedOn w:val="Textkomente"/>
    <w:next w:val="Textkomente"/>
    <w:link w:val="PedmtkomenteChar"/>
    <w:uiPriority w:val="99"/>
    <w:semiHidden/>
    <w:unhideWhenUsed/>
    <w:rsid w:val="00B70567"/>
    <w:rPr>
      <w:b/>
      <w:bCs/>
    </w:rPr>
  </w:style>
  <w:style w:type="character" w:customStyle="1" w:styleId="PedmtkomenteChar">
    <w:name w:val="Předmět komentáře Char"/>
    <w:basedOn w:val="TextkomenteChar"/>
    <w:link w:val="Pedmtkomente"/>
    <w:uiPriority w:val="99"/>
    <w:semiHidden/>
    <w:rsid w:val="00B70567"/>
    <w:rPr>
      <w:b/>
      <w:bCs/>
      <w:sz w:val="20"/>
      <w:szCs w:val="20"/>
    </w:rPr>
  </w:style>
  <w:style w:type="paragraph" w:styleId="Zhlav">
    <w:name w:val="header"/>
    <w:basedOn w:val="Normln"/>
    <w:link w:val="ZhlavChar"/>
    <w:uiPriority w:val="99"/>
    <w:unhideWhenUsed/>
    <w:rsid w:val="001A2524"/>
    <w:pPr>
      <w:tabs>
        <w:tab w:val="center" w:pos="4536"/>
        <w:tab w:val="right" w:pos="9072"/>
      </w:tabs>
      <w:spacing w:line="240" w:lineRule="auto"/>
    </w:pPr>
  </w:style>
  <w:style w:type="character" w:customStyle="1" w:styleId="ZhlavChar">
    <w:name w:val="Záhlaví Char"/>
    <w:basedOn w:val="Standardnpsmoodstavce"/>
    <w:link w:val="Zhlav"/>
    <w:uiPriority w:val="99"/>
    <w:rsid w:val="001A2524"/>
  </w:style>
  <w:style w:type="paragraph" w:styleId="Zpat">
    <w:name w:val="footer"/>
    <w:basedOn w:val="Normln"/>
    <w:link w:val="ZpatChar"/>
    <w:unhideWhenUsed/>
    <w:rsid w:val="001A2524"/>
    <w:pPr>
      <w:tabs>
        <w:tab w:val="center" w:pos="4536"/>
        <w:tab w:val="right" w:pos="9072"/>
      </w:tabs>
      <w:spacing w:line="240" w:lineRule="auto"/>
    </w:pPr>
  </w:style>
  <w:style w:type="character" w:customStyle="1" w:styleId="ZpatChar">
    <w:name w:val="Zápatí Char"/>
    <w:basedOn w:val="Standardnpsmoodstavce"/>
    <w:link w:val="Zpat"/>
    <w:uiPriority w:val="99"/>
    <w:rsid w:val="001A2524"/>
  </w:style>
  <w:style w:type="character" w:styleId="Hypertextovodkaz">
    <w:name w:val="Hyperlink"/>
    <w:basedOn w:val="Standardnpsmoodstavce"/>
    <w:uiPriority w:val="99"/>
    <w:semiHidden/>
    <w:unhideWhenUsed/>
    <w:rsid w:val="00CD0E05"/>
    <w:rPr>
      <w:color w:val="0563C1"/>
      <w:u w:val="single"/>
    </w:rPr>
  </w:style>
  <w:style w:type="character" w:styleId="Sledovanodkaz">
    <w:name w:val="FollowedHyperlink"/>
    <w:basedOn w:val="Standardnpsmoodstavce"/>
    <w:uiPriority w:val="99"/>
    <w:semiHidden/>
    <w:unhideWhenUsed/>
    <w:rsid w:val="00CD0E05"/>
    <w:rPr>
      <w:color w:val="954F72"/>
      <w:u w:val="single"/>
    </w:rPr>
  </w:style>
  <w:style w:type="paragraph" w:customStyle="1" w:styleId="xl65">
    <w:name w:val="xl65"/>
    <w:basedOn w:val="Normln"/>
    <w:rsid w:val="00CD0E05"/>
    <w:pPr>
      <w:spacing w:before="100" w:beforeAutospacing="1" w:after="100" w:afterAutospacing="1" w:line="240" w:lineRule="auto"/>
      <w:jc w:val="center"/>
    </w:pPr>
    <w:rPr>
      <w:rFonts w:ascii="Times New Roman" w:hAnsi="Times New Roman" w:cs="Times New Roman"/>
      <w:sz w:val="24"/>
      <w:szCs w:val="24"/>
    </w:rPr>
  </w:style>
  <w:style w:type="paragraph" w:customStyle="1" w:styleId="xl66">
    <w:name w:val="xl66"/>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7">
    <w:name w:val="xl67"/>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8">
    <w:name w:val="xl68"/>
    <w:basedOn w:val="Normln"/>
    <w:rsid w:val="00CD0E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9">
    <w:name w:val="xl69"/>
    <w:basedOn w:val="Normln"/>
    <w:rsid w:val="00CD0E0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Normln"/>
    <w:rsid w:val="00CD0E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1">
    <w:name w:val="xl71"/>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2">
    <w:name w:val="xl72"/>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3">
    <w:name w:val="xl73"/>
    <w:basedOn w:val="Normln"/>
    <w:rsid w:val="00CD0E05"/>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4">
    <w:name w:val="xl74"/>
    <w:basedOn w:val="Normln"/>
    <w:rsid w:val="00CD0E05"/>
    <w:pPr>
      <w:pBdr>
        <w:top w:val="single" w:sz="8" w:space="0" w:color="auto"/>
        <w:left w:val="single" w:sz="8"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5">
    <w:name w:val="xl75"/>
    <w:basedOn w:val="Normln"/>
    <w:rsid w:val="00CD0E05"/>
    <w:pPr>
      <w:pBdr>
        <w:top w:val="single" w:sz="8"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6">
    <w:name w:val="xl76"/>
    <w:basedOn w:val="Normln"/>
    <w:rsid w:val="00CD0E05"/>
    <w:pPr>
      <w:pBdr>
        <w:top w:val="single" w:sz="8" w:space="0" w:color="auto"/>
        <w:left w:val="single" w:sz="4" w:space="0" w:color="auto"/>
        <w:bottom w:val="double" w:sz="6" w:space="0" w:color="auto"/>
        <w:right w:val="single" w:sz="8"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7">
    <w:name w:val="xl77"/>
    <w:basedOn w:val="Normln"/>
    <w:rsid w:val="00CD0E05"/>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8">
    <w:name w:val="xl78"/>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9">
    <w:name w:val="xl79"/>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80">
    <w:name w:val="xl80"/>
    <w:basedOn w:val="Normln"/>
    <w:rsid w:val="00CD0E05"/>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msonormal0">
    <w:name w:val="msonormal"/>
    <w:basedOn w:val="Normln"/>
    <w:rsid w:val="002B56BB"/>
    <w:pPr>
      <w:spacing w:before="100" w:beforeAutospacing="1" w:after="100" w:afterAutospacing="1" w:line="240" w:lineRule="auto"/>
    </w:pPr>
    <w:rPr>
      <w:rFonts w:ascii="Times New Roman" w:hAnsi="Times New Roman" w:cs="Times New Roman"/>
      <w:sz w:val="24"/>
      <w:szCs w:val="24"/>
    </w:rPr>
  </w:style>
  <w:style w:type="paragraph" w:customStyle="1" w:styleId="font0">
    <w:name w:val="font0"/>
    <w:basedOn w:val="Normln"/>
    <w:rsid w:val="00120150"/>
    <w:pPr>
      <w:spacing w:before="100" w:beforeAutospacing="1" w:after="100" w:afterAutospacing="1" w:line="240" w:lineRule="auto"/>
    </w:pPr>
    <w:rPr>
      <w:rFonts w:ascii="Calibri" w:hAnsi="Calibri" w:cs="Calibri"/>
      <w:color w:val="000000"/>
    </w:rPr>
  </w:style>
  <w:style w:type="paragraph" w:customStyle="1" w:styleId="font5">
    <w:name w:val="font5"/>
    <w:basedOn w:val="Normln"/>
    <w:rsid w:val="00120150"/>
    <w:pPr>
      <w:spacing w:before="100" w:beforeAutospacing="1" w:after="100" w:afterAutospacing="1" w:line="240" w:lineRule="auto"/>
    </w:pPr>
    <w:rPr>
      <w:rFonts w:ascii="Calibri" w:hAnsi="Calibri" w:cs="Calibri"/>
      <w:b/>
      <w:bCs/>
      <w:color w:val="000000"/>
    </w:rPr>
  </w:style>
  <w:style w:type="paragraph" w:customStyle="1" w:styleId="xl81">
    <w:name w:val="xl81"/>
    <w:basedOn w:val="Normln"/>
    <w:rsid w:val="00120150"/>
    <w:pPr>
      <w:pBdr>
        <w:top w:val="single" w:sz="4" w:space="0" w:color="auto"/>
        <w:left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2">
    <w:name w:val="xl82"/>
    <w:basedOn w:val="Normln"/>
    <w:rsid w:val="00120150"/>
    <w:pPr>
      <w:pBdr>
        <w:top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3">
    <w:name w:val="xl83"/>
    <w:basedOn w:val="Normln"/>
    <w:rsid w:val="00120150"/>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4">
    <w:name w:val="xl8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5">
    <w:name w:val="xl85"/>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6">
    <w:name w:val="xl86"/>
    <w:basedOn w:val="Normln"/>
    <w:rsid w:val="001201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7">
    <w:name w:val="xl87"/>
    <w:basedOn w:val="Normln"/>
    <w:rsid w:val="00120150"/>
    <w:pPr>
      <w:pBdr>
        <w:top w:val="single" w:sz="8" w:space="0" w:color="auto"/>
        <w:left w:val="single" w:sz="12" w:space="0" w:color="auto"/>
        <w:bottom w:val="single" w:sz="4" w:space="0" w:color="auto"/>
        <w:right w:val="single" w:sz="12"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8">
    <w:name w:val="xl88"/>
    <w:basedOn w:val="Normln"/>
    <w:rsid w:val="00120150"/>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9">
    <w:name w:val="xl89"/>
    <w:basedOn w:val="Normln"/>
    <w:rsid w:val="00120150"/>
    <w:pPr>
      <w:pBdr>
        <w:top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0">
    <w:name w:val="xl90"/>
    <w:basedOn w:val="Normln"/>
    <w:rsid w:val="001201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1">
    <w:name w:val="xl91"/>
    <w:basedOn w:val="Normln"/>
    <w:rsid w:val="00120150"/>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2">
    <w:name w:val="xl92"/>
    <w:basedOn w:val="Normln"/>
    <w:rsid w:val="0012015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3">
    <w:name w:val="xl93"/>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94">
    <w:name w:val="xl9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5">
    <w:name w:val="xl95"/>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96">
    <w:name w:val="xl96"/>
    <w:basedOn w:val="Normln"/>
    <w:rsid w:val="00120150"/>
    <w:pPr>
      <w:spacing w:before="100" w:beforeAutospacing="1" w:after="100" w:afterAutospacing="1" w:line="240" w:lineRule="auto"/>
      <w:jc w:val="center"/>
    </w:pPr>
    <w:rPr>
      <w:rFonts w:ascii="Times New Roman" w:hAnsi="Times New Roman" w:cs="Times New Roman"/>
      <w:sz w:val="24"/>
      <w:szCs w:val="24"/>
    </w:rPr>
  </w:style>
  <w:style w:type="paragraph" w:customStyle="1" w:styleId="xl97">
    <w:name w:val="xl97"/>
    <w:basedOn w:val="Normln"/>
    <w:rsid w:val="001201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8">
    <w:name w:val="xl98"/>
    <w:basedOn w:val="Normln"/>
    <w:rsid w:val="001201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9">
    <w:name w:val="xl99"/>
    <w:basedOn w:val="Normln"/>
    <w:rsid w:val="001201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0">
    <w:name w:val="xl100"/>
    <w:basedOn w:val="Normln"/>
    <w:rsid w:val="001201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1">
    <w:name w:val="xl101"/>
    <w:basedOn w:val="Normln"/>
    <w:rsid w:val="001201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2">
    <w:name w:val="xl102"/>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03">
    <w:name w:val="xl103"/>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4">
    <w:name w:val="xl104"/>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05">
    <w:name w:val="xl105"/>
    <w:basedOn w:val="Normln"/>
    <w:rsid w:val="0012015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6">
    <w:name w:val="xl106"/>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7">
    <w:name w:val="xl107"/>
    <w:basedOn w:val="Normln"/>
    <w:rsid w:val="00120150"/>
    <w:pPr>
      <w:pBdr>
        <w:top w:val="single" w:sz="4" w:space="0" w:color="auto"/>
        <w:left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8">
    <w:name w:val="xl108"/>
    <w:basedOn w:val="Normln"/>
    <w:rsid w:val="0012015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9">
    <w:name w:val="xl109"/>
    <w:basedOn w:val="Normln"/>
    <w:rsid w:val="00120150"/>
    <w:pPr>
      <w:pBdr>
        <w:top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0">
    <w:name w:val="xl110"/>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1">
    <w:name w:val="xl111"/>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2">
    <w:name w:val="xl112"/>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3">
    <w:name w:val="xl113"/>
    <w:basedOn w:val="Normln"/>
    <w:rsid w:val="00120150"/>
    <w:pPr>
      <w:pBdr>
        <w:left w:val="single" w:sz="12"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4">
    <w:name w:val="xl114"/>
    <w:basedOn w:val="Normln"/>
    <w:rsid w:val="00120150"/>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5">
    <w:name w:val="xl115"/>
    <w:basedOn w:val="Normln"/>
    <w:rsid w:val="00120150"/>
    <w:pPr>
      <w:pBdr>
        <w:left w:val="single" w:sz="12"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6">
    <w:name w:val="xl116"/>
    <w:basedOn w:val="Normln"/>
    <w:rsid w:val="0012015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7">
    <w:name w:val="xl117"/>
    <w:basedOn w:val="Normln"/>
    <w:rsid w:val="00120150"/>
    <w:pPr>
      <w:pBdr>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8">
    <w:name w:val="xl118"/>
    <w:basedOn w:val="Normln"/>
    <w:rsid w:val="00120150"/>
    <w:pPr>
      <w:pBdr>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9">
    <w:name w:val="xl119"/>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20">
    <w:name w:val="xl120"/>
    <w:basedOn w:val="Normln"/>
    <w:rsid w:val="0012015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1">
    <w:name w:val="xl121"/>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2">
    <w:name w:val="xl122"/>
    <w:basedOn w:val="Normln"/>
    <w:rsid w:val="001201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3">
    <w:name w:val="xl123"/>
    <w:basedOn w:val="Normln"/>
    <w:rsid w:val="001201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4">
    <w:name w:val="xl124"/>
    <w:basedOn w:val="Normln"/>
    <w:rsid w:val="00120150"/>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25">
    <w:name w:val="xl125"/>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6">
    <w:name w:val="xl126"/>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7">
    <w:name w:val="xl127"/>
    <w:basedOn w:val="Normln"/>
    <w:rsid w:val="0012015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font6">
    <w:name w:val="font6"/>
    <w:basedOn w:val="Normln"/>
    <w:rsid w:val="00B51C1A"/>
    <w:pPr>
      <w:spacing w:before="100" w:beforeAutospacing="1" w:after="100" w:afterAutospacing="1" w:line="240" w:lineRule="auto"/>
    </w:pPr>
    <w:rPr>
      <w:rFonts w:ascii="Calibri" w:hAnsi="Calibri" w:cs="Calibri"/>
      <w:b/>
      <w:bCs/>
    </w:rPr>
  </w:style>
  <w:style w:type="paragraph" w:styleId="Titulek">
    <w:name w:val="caption"/>
    <w:basedOn w:val="Normln"/>
    <w:next w:val="Normln"/>
    <w:uiPriority w:val="99"/>
    <w:unhideWhenUsed/>
    <w:qFormat/>
    <w:rsid w:val="00864331"/>
    <w:pPr>
      <w:spacing w:after="200" w:line="240" w:lineRule="auto"/>
    </w:pPr>
    <w:rPr>
      <w:i/>
      <w:iCs/>
      <w:color w:val="44546A" w:themeColor="text2"/>
      <w:sz w:val="18"/>
      <w:szCs w:val="18"/>
    </w:rPr>
  </w:style>
  <w:style w:type="character" w:customStyle="1" w:styleId="Nadpis1Char">
    <w:name w:val="Nadpis 1 Char"/>
    <w:basedOn w:val="Standardnpsmoodstavce"/>
    <w:link w:val="Nadpis1"/>
    <w:uiPriority w:val="9"/>
    <w:rsid w:val="00BB2E57"/>
    <w:rPr>
      <w:rFonts w:asciiTheme="majorHAnsi" w:eastAsia="Times New Roman" w:hAnsiTheme="majorHAnsi" w:cstheme="majorBidi"/>
      <w:b/>
      <w:bCs/>
      <w:sz w:val="36"/>
      <w:szCs w:val="36"/>
    </w:rPr>
  </w:style>
  <w:style w:type="character" w:customStyle="1" w:styleId="Nadpis3Char">
    <w:name w:val="Nadpis 3 Char"/>
    <w:basedOn w:val="Standardnpsmoodstavce"/>
    <w:link w:val="Nadpis3"/>
    <w:uiPriority w:val="9"/>
    <w:rsid w:val="00374C8F"/>
    <w:rPr>
      <w:rFonts w:ascii="Times New Roman" w:eastAsiaTheme="majorEastAsia" w:hAnsi="Times New Roman" w:cstheme="majorBidi"/>
      <w:b/>
      <w:color w:val="000000" w:themeColor="text1"/>
      <w:sz w:val="24"/>
      <w:szCs w:val="24"/>
      <w:lang w:eastAsia="cs-CZ"/>
    </w:rPr>
  </w:style>
  <w:style w:type="character" w:customStyle="1" w:styleId="Nadpis4Char">
    <w:name w:val="Nadpis 4 Char"/>
    <w:basedOn w:val="Standardnpsmoodstavce"/>
    <w:link w:val="Nadpis4"/>
    <w:uiPriority w:val="9"/>
    <w:semiHidden/>
    <w:rsid w:val="00864331"/>
    <w:rPr>
      <w:i/>
      <w:iCs/>
    </w:rPr>
  </w:style>
  <w:style w:type="character" w:customStyle="1" w:styleId="Nadpis5Char">
    <w:name w:val="Nadpis 5 Char"/>
    <w:basedOn w:val="Standardnpsmoodstavce"/>
    <w:link w:val="Nadpis5"/>
    <w:uiPriority w:val="9"/>
    <w:semiHidden/>
    <w:rsid w:val="00864331"/>
    <w:rPr>
      <w:color w:val="2E74B5" w:themeColor="accent1" w:themeShade="BF"/>
    </w:rPr>
  </w:style>
  <w:style w:type="character" w:customStyle="1" w:styleId="Nadpis6Char">
    <w:name w:val="Nadpis 6 Char"/>
    <w:basedOn w:val="Standardnpsmoodstavce"/>
    <w:link w:val="Nadpis6"/>
    <w:uiPriority w:val="9"/>
    <w:semiHidden/>
    <w:rsid w:val="00864331"/>
    <w:rPr>
      <w:color w:val="1F4E79" w:themeColor="accent1" w:themeShade="80"/>
    </w:rPr>
  </w:style>
  <w:style w:type="character" w:customStyle="1" w:styleId="Nadpis7Char">
    <w:name w:val="Nadpis 7 Char"/>
    <w:basedOn w:val="Standardnpsmoodstavce"/>
    <w:link w:val="Nadpis7"/>
    <w:uiPriority w:val="9"/>
    <w:semiHidden/>
    <w:rsid w:val="00864331"/>
    <w:rPr>
      <w:rFonts w:asciiTheme="majorHAnsi" w:eastAsiaTheme="majorEastAsia" w:hAnsiTheme="majorHAnsi" w:cstheme="majorBidi"/>
      <w:i/>
      <w:iCs/>
      <w:color w:val="1F4E79" w:themeColor="accent1" w:themeShade="80"/>
    </w:rPr>
  </w:style>
  <w:style w:type="character" w:customStyle="1" w:styleId="Nadpis8Char">
    <w:name w:val="Nadpis 8 Char"/>
    <w:basedOn w:val="Standardnpsmoodstavce"/>
    <w:link w:val="Nadpis8"/>
    <w:uiPriority w:val="9"/>
    <w:semiHidden/>
    <w:rsid w:val="00864331"/>
    <w:rPr>
      <w:color w:val="262626" w:themeColor="text1" w:themeTint="D9"/>
      <w:sz w:val="21"/>
      <w:szCs w:val="21"/>
    </w:rPr>
  </w:style>
  <w:style w:type="character" w:customStyle="1" w:styleId="Nadpis9Char">
    <w:name w:val="Nadpis 9 Char"/>
    <w:basedOn w:val="Standardnpsmoodstavce"/>
    <w:link w:val="Nadpis9"/>
    <w:uiPriority w:val="9"/>
    <w:semiHidden/>
    <w:rsid w:val="00864331"/>
    <w:rPr>
      <w:rFonts w:asciiTheme="majorHAnsi" w:eastAsiaTheme="majorEastAsia" w:hAnsiTheme="majorHAnsi" w:cstheme="majorBidi"/>
      <w:i/>
      <w:iCs/>
      <w:color w:val="262626" w:themeColor="text1" w:themeTint="D9"/>
      <w:sz w:val="21"/>
      <w:szCs w:val="21"/>
    </w:rPr>
  </w:style>
  <w:style w:type="paragraph" w:styleId="Nzev">
    <w:name w:val="Title"/>
    <w:basedOn w:val="Normln"/>
    <w:next w:val="Normln"/>
    <w:link w:val="NzevChar"/>
    <w:uiPriority w:val="10"/>
    <w:qFormat/>
    <w:rsid w:val="00864331"/>
    <w:pPr>
      <w:spacing w:line="240" w:lineRule="auto"/>
      <w:contextualSpacing/>
    </w:pPr>
    <w:rPr>
      <w:rFonts w:asciiTheme="majorHAnsi" w:eastAsiaTheme="majorEastAsia" w:hAnsiTheme="majorHAnsi" w:cstheme="majorBidi"/>
      <w:spacing w:val="-10"/>
      <w:sz w:val="56"/>
      <w:szCs w:val="56"/>
    </w:rPr>
  </w:style>
  <w:style w:type="character" w:customStyle="1" w:styleId="NzevChar">
    <w:name w:val="Název Char"/>
    <w:basedOn w:val="Standardnpsmoodstavce"/>
    <w:link w:val="Nzev"/>
    <w:uiPriority w:val="10"/>
    <w:rsid w:val="00864331"/>
    <w:rPr>
      <w:rFonts w:asciiTheme="majorHAnsi" w:eastAsiaTheme="majorEastAsia" w:hAnsiTheme="majorHAnsi" w:cstheme="majorBidi"/>
      <w:spacing w:val="-10"/>
      <w:sz w:val="56"/>
      <w:szCs w:val="56"/>
    </w:rPr>
  </w:style>
  <w:style w:type="paragraph" w:styleId="Podnadpis">
    <w:name w:val="Subtitle"/>
    <w:basedOn w:val="Normln"/>
    <w:next w:val="Normln"/>
    <w:link w:val="PodnadpisChar"/>
    <w:uiPriority w:val="11"/>
    <w:qFormat/>
    <w:rsid w:val="00864331"/>
    <w:pPr>
      <w:numPr>
        <w:ilvl w:val="1"/>
      </w:numPr>
    </w:pPr>
    <w:rPr>
      <w:color w:val="5A5A5A" w:themeColor="text1" w:themeTint="A5"/>
      <w:spacing w:val="15"/>
    </w:rPr>
  </w:style>
  <w:style w:type="character" w:customStyle="1" w:styleId="PodnadpisChar">
    <w:name w:val="Podnadpis Char"/>
    <w:basedOn w:val="Standardnpsmoodstavce"/>
    <w:link w:val="Podnadpis"/>
    <w:uiPriority w:val="11"/>
    <w:rsid w:val="00864331"/>
    <w:rPr>
      <w:color w:val="5A5A5A" w:themeColor="text1" w:themeTint="A5"/>
      <w:spacing w:val="15"/>
    </w:rPr>
  </w:style>
  <w:style w:type="character" w:styleId="Siln">
    <w:name w:val="Strong"/>
    <w:basedOn w:val="Standardnpsmoodstavce"/>
    <w:uiPriority w:val="22"/>
    <w:qFormat/>
    <w:rsid w:val="00864331"/>
    <w:rPr>
      <w:b/>
      <w:bCs/>
      <w:color w:val="auto"/>
    </w:rPr>
  </w:style>
  <w:style w:type="character" w:styleId="Zdraznn">
    <w:name w:val="Emphasis"/>
    <w:basedOn w:val="Standardnpsmoodstavce"/>
    <w:uiPriority w:val="20"/>
    <w:qFormat/>
    <w:rsid w:val="00864331"/>
    <w:rPr>
      <w:i/>
      <w:iCs/>
      <w:color w:val="auto"/>
    </w:rPr>
  </w:style>
  <w:style w:type="paragraph" w:styleId="Bezmezer">
    <w:name w:val="No Spacing"/>
    <w:link w:val="BezmezerChar"/>
    <w:uiPriority w:val="1"/>
    <w:qFormat/>
    <w:rsid w:val="00864331"/>
    <w:pPr>
      <w:spacing w:after="0" w:line="240" w:lineRule="auto"/>
    </w:pPr>
  </w:style>
  <w:style w:type="paragraph" w:styleId="Citt">
    <w:name w:val="Quote"/>
    <w:basedOn w:val="Normln"/>
    <w:next w:val="Normln"/>
    <w:link w:val="CittChar"/>
    <w:uiPriority w:val="29"/>
    <w:qFormat/>
    <w:rsid w:val="00864331"/>
    <w:pPr>
      <w:spacing w:before="200"/>
      <w:ind w:left="864" w:right="864"/>
    </w:pPr>
    <w:rPr>
      <w:i/>
      <w:iCs/>
      <w:color w:val="404040" w:themeColor="text1" w:themeTint="BF"/>
    </w:rPr>
  </w:style>
  <w:style w:type="character" w:customStyle="1" w:styleId="CittChar">
    <w:name w:val="Citát Char"/>
    <w:basedOn w:val="Standardnpsmoodstavce"/>
    <w:link w:val="Citt"/>
    <w:uiPriority w:val="29"/>
    <w:rsid w:val="00864331"/>
    <w:rPr>
      <w:i/>
      <w:iCs/>
      <w:color w:val="404040" w:themeColor="text1" w:themeTint="BF"/>
    </w:rPr>
  </w:style>
  <w:style w:type="paragraph" w:styleId="Vrazncitt">
    <w:name w:val="Intense Quote"/>
    <w:basedOn w:val="Normln"/>
    <w:next w:val="Normln"/>
    <w:link w:val="VrazncittChar"/>
    <w:uiPriority w:val="30"/>
    <w:qFormat/>
    <w:rsid w:val="0086433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VrazncittChar">
    <w:name w:val="Výrazný citát Char"/>
    <w:basedOn w:val="Standardnpsmoodstavce"/>
    <w:link w:val="Vrazncitt"/>
    <w:uiPriority w:val="30"/>
    <w:rsid w:val="00864331"/>
    <w:rPr>
      <w:i/>
      <w:iCs/>
      <w:color w:val="5B9BD5" w:themeColor="accent1"/>
    </w:rPr>
  </w:style>
  <w:style w:type="character" w:styleId="Zdraznnjemn">
    <w:name w:val="Subtle Emphasis"/>
    <w:basedOn w:val="Standardnpsmoodstavce"/>
    <w:uiPriority w:val="19"/>
    <w:qFormat/>
    <w:rsid w:val="00864331"/>
    <w:rPr>
      <w:i/>
      <w:iCs/>
      <w:color w:val="404040" w:themeColor="text1" w:themeTint="BF"/>
    </w:rPr>
  </w:style>
  <w:style w:type="character" w:styleId="Zdraznnintenzivn">
    <w:name w:val="Intense Emphasis"/>
    <w:basedOn w:val="Standardnpsmoodstavce"/>
    <w:uiPriority w:val="21"/>
    <w:qFormat/>
    <w:rsid w:val="00864331"/>
    <w:rPr>
      <w:i/>
      <w:iCs/>
      <w:color w:val="5B9BD5" w:themeColor="accent1"/>
    </w:rPr>
  </w:style>
  <w:style w:type="character" w:styleId="Odkazjemn">
    <w:name w:val="Subtle Reference"/>
    <w:basedOn w:val="Standardnpsmoodstavce"/>
    <w:uiPriority w:val="31"/>
    <w:qFormat/>
    <w:rsid w:val="00864331"/>
    <w:rPr>
      <w:smallCaps/>
      <w:color w:val="404040" w:themeColor="text1" w:themeTint="BF"/>
    </w:rPr>
  </w:style>
  <w:style w:type="character" w:styleId="Odkazintenzivn">
    <w:name w:val="Intense Reference"/>
    <w:basedOn w:val="Standardnpsmoodstavce"/>
    <w:uiPriority w:val="32"/>
    <w:qFormat/>
    <w:rsid w:val="00864331"/>
    <w:rPr>
      <w:b/>
      <w:bCs/>
      <w:smallCaps/>
      <w:color w:val="5B9BD5" w:themeColor="accent1"/>
      <w:spacing w:val="5"/>
    </w:rPr>
  </w:style>
  <w:style w:type="character" w:styleId="Nzevknihy">
    <w:name w:val="Book Title"/>
    <w:basedOn w:val="Standardnpsmoodstavce"/>
    <w:uiPriority w:val="33"/>
    <w:qFormat/>
    <w:rsid w:val="00864331"/>
    <w:rPr>
      <w:b/>
      <w:bCs/>
      <w:i/>
      <w:iCs/>
      <w:spacing w:val="5"/>
    </w:rPr>
  </w:style>
  <w:style w:type="paragraph" w:styleId="Nadpisobsahu">
    <w:name w:val="TOC Heading"/>
    <w:basedOn w:val="Nadpis1"/>
    <w:next w:val="Normln"/>
    <w:uiPriority w:val="39"/>
    <w:semiHidden/>
    <w:unhideWhenUsed/>
    <w:qFormat/>
    <w:rsid w:val="00864331"/>
    <w:pPr>
      <w:outlineLvl w:val="9"/>
    </w:pPr>
  </w:style>
  <w:style w:type="paragraph" w:customStyle="1" w:styleId="xl128">
    <w:name w:val="xl128"/>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29">
    <w:name w:val="xl129"/>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000000"/>
      <w:sz w:val="20"/>
      <w:szCs w:val="20"/>
    </w:rPr>
  </w:style>
  <w:style w:type="paragraph" w:customStyle="1" w:styleId="xl130">
    <w:name w:val="xl130"/>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1">
    <w:name w:val="xl131"/>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2">
    <w:name w:val="xl132"/>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3">
    <w:name w:val="xl133"/>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4">
    <w:name w:val="xl134"/>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5">
    <w:name w:val="xl135"/>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6">
    <w:name w:val="xl136"/>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7">
    <w:name w:val="xl137"/>
    <w:basedOn w:val="Normln"/>
    <w:rsid w:val="00CE348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left"/>
      <w:textAlignment w:val="center"/>
    </w:pPr>
    <w:rPr>
      <w:rFonts w:ascii="Times New Roman" w:hAnsi="Times New Roman" w:cs="Times New Roman"/>
      <w:color w:val="FF0000"/>
      <w:sz w:val="20"/>
      <w:szCs w:val="20"/>
    </w:rPr>
  </w:style>
  <w:style w:type="paragraph" w:customStyle="1" w:styleId="xl138">
    <w:name w:val="xl138"/>
    <w:basedOn w:val="Normln"/>
    <w:rsid w:val="00CE348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left"/>
      <w:textAlignment w:val="center"/>
    </w:pPr>
    <w:rPr>
      <w:rFonts w:ascii="Times New Roman" w:hAnsi="Times New Roman" w:cs="Times New Roman"/>
      <w:sz w:val="20"/>
      <w:szCs w:val="20"/>
    </w:rPr>
  </w:style>
  <w:style w:type="paragraph" w:customStyle="1" w:styleId="xl139">
    <w:name w:val="xl139"/>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0">
    <w:name w:val="xl140"/>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1">
    <w:name w:val="xl141"/>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2">
    <w:name w:val="xl142"/>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3">
    <w:name w:val="xl143"/>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4">
    <w:name w:val="xl144"/>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5">
    <w:name w:val="xl145"/>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6">
    <w:name w:val="xl146"/>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7">
    <w:name w:val="xl147"/>
    <w:basedOn w:val="Normln"/>
    <w:rsid w:val="00CE3481"/>
    <w:pPr>
      <w:pBdr>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8">
    <w:name w:val="xl148"/>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9">
    <w:name w:val="xl149"/>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0">
    <w:name w:val="xl150"/>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1">
    <w:name w:val="xl151"/>
    <w:basedOn w:val="Normln"/>
    <w:rsid w:val="00CE3481"/>
    <w:pPr>
      <w:pBdr>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2">
    <w:name w:val="xl152"/>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53">
    <w:name w:val="xl153"/>
    <w:basedOn w:val="Normln"/>
    <w:rsid w:val="00CE3481"/>
    <w:pPr>
      <w:pBdr>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54">
    <w:name w:val="xl154"/>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000000"/>
      <w:sz w:val="20"/>
      <w:szCs w:val="20"/>
    </w:rPr>
  </w:style>
  <w:style w:type="paragraph" w:customStyle="1" w:styleId="xl155">
    <w:name w:val="xl155"/>
    <w:basedOn w:val="Normln"/>
    <w:rsid w:val="00CE3481"/>
    <w:pPr>
      <w:pBdr>
        <w:top w:val="single" w:sz="4" w:space="0" w:color="auto"/>
        <w:left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6">
    <w:name w:val="xl156"/>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styleId="Revize">
    <w:name w:val="Revision"/>
    <w:hidden/>
    <w:uiPriority w:val="99"/>
    <w:semiHidden/>
    <w:rsid w:val="00413EEE"/>
    <w:pPr>
      <w:spacing w:after="0" w:line="240" w:lineRule="auto"/>
    </w:pPr>
    <w:rPr>
      <w:rFonts w:eastAsia="Times New Roman" w:cstheme="minorHAnsi"/>
      <w:lang w:eastAsia="cs-CZ"/>
    </w:rPr>
  </w:style>
  <w:style w:type="character" w:customStyle="1" w:styleId="OdstavecseseznamemChar">
    <w:name w:val="Odstavec se seznamem Char"/>
    <w:aliases w:val="dd_odrazky Char,Seznam_odrazky Char"/>
    <w:basedOn w:val="Standardnpsmoodstavce"/>
    <w:link w:val="Odstavecseseznamem"/>
    <w:uiPriority w:val="34"/>
    <w:rsid w:val="00374C8F"/>
    <w:rPr>
      <w:rFonts w:eastAsia="Times New Roman" w:cstheme="minorHAnsi"/>
      <w:lang w:eastAsia="cs-CZ"/>
    </w:rPr>
  </w:style>
  <w:style w:type="character" w:customStyle="1" w:styleId="BezmezerChar">
    <w:name w:val="Bez mezer Char"/>
    <w:basedOn w:val="Standardnpsmoodstavce"/>
    <w:link w:val="Bezmezer"/>
    <w:uiPriority w:val="1"/>
    <w:rsid w:val="00A0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5062">
      <w:bodyDiv w:val="1"/>
      <w:marLeft w:val="0"/>
      <w:marRight w:val="0"/>
      <w:marTop w:val="0"/>
      <w:marBottom w:val="0"/>
      <w:divBdr>
        <w:top w:val="none" w:sz="0" w:space="0" w:color="auto"/>
        <w:left w:val="none" w:sz="0" w:space="0" w:color="auto"/>
        <w:bottom w:val="none" w:sz="0" w:space="0" w:color="auto"/>
        <w:right w:val="none" w:sz="0" w:space="0" w:color="auto"/>
      </w:divBdr>
    </w:div>
    <w:div w:id="50009345">
      <w:bodyDiv w:val="1"/>
      <w:marLeft w:val="0"/>
      <w:marRight w:val="0"/>
      <w:marTop w:val="0"/>
      <w:marBottom w:val="0"/>
      <w:divBdr>
        <w:top w:val="none" w:sz="0" w:space="0" w:color="auto"/>
        <w:left w:val="none" w:sz="0" w:space="0" w:color="auto"/>
        <w:bottom w:val="none" w:sz="0" w:space="0" w:color="auto"/>
        <w:right w:val="none" w:sz="0" w:space="0" w:color="auto"/>
      </w:divBdr>
    </w:div>
    <w:div w:id="120349495">
      <w:bodyDiv w:val="1"/>
      <w:marLeft w:val="0"/>
      <w:marRight w:val="0"/>
      <w:marTop w:val="0"/>
      <w:marBottom w:val="0"/>
      <w:divBdr>
        <w:top w:val="none" w:sz="0" w:space="0" w:color="auto"/>
        <w:left w:val="none" w:sz="0" w:space="0" w:color="auto"/>
        <w:bottom w:val="none" w:sz="0" w:space="0" w:color="auto"/>
        <w:right w:val="none" w:sz="0" w:space="0" w:color="auto"/>
      </w:divBdr>
    </w:div>
    <w:div w:id="145167969">
      <w:bodyDiv w:val="1"/>
      <w:marLeft w:val="0"/>
      <w:marRight w:val="0"/>
      <w:marTop w:val="0"/>
      <w:marBottom w:val="0"/>
      <w:divBdr>
        <w:top w:val="none" w:sz="0" w:space="0" w:color="auto"/>
        <w:left w:val="none" w:sz="0" w:space="0" w:color="auto"/>
        <w:bottom w:val="none" w:sz="0" w:space="0" w:color="auto"/>
        <w:right w:val="none" w:sz="0" w:space="0" w:color="auto"/>
      </w:divBdr>
    </w:div>
    <w:div w:id="150340966">
      <w:bodyDiv w:val="1"/>
      <w:marLeft w:val="0"/>
      <w:marRight w:val="0"/>
      <w:marTop w:val="0"/>
      <w:marBottom w:val="0"/>
      <w:divBdr>
        <w:top w:val="none" w:sz="0" w:space="0" w:color="auto"/>
        <w:left w:val="none" w:sz="0" w:space="0" w:color="auto"/>
        <w:bottom w:val="none" w:sz="0" w:space="0" w:color="auto"/>
        <w:right w:val="none" w:sz="0" w:space="0" w:color="auto"/>
      </w:divBdr>
    </w:div>
    <w:div w:id="192155616">
      <w:bodyDiv w:val="1"/>
      <w:marLeft w:val="0"/>
      <w:marRight w:val="0"/>
      <w:marTop w:val="0"/>
      <w:marBottom w:val="0"/>
      <w:divBdr>
        <w:top w:val="none" w:sz="0" w:space="0" w:color="auto"/>
        <w:left w:val="none" w:sz="0" w:space="0" w:color="auto"/>
        <w:bottom w:val="none" w:sz="0" w:space="0" w:color="auto"/>
        <w:right w:val="none" w:sz="0" w:space="0" w:color="auto"/>
      </w:divBdr>
    </w:div>
    <w:div w:id="197665758">
      <w:bodyDiv w:val="1"/>
      <w:marLeft w:val="0"/>
      <w:marRight w:val="0"/>
      <w:marTop w:val="0"/>
      <w:marBottom w:val="0"/>
      <w:divBdr>
        <w:top w:val="none" w:sz="0" w:space="0" w:color="auto"/>
        <w:left w:val="none" w:sz="0" w:space="0" w:color="auto"/>
        <w:bottom w:val="none" w:sz="0" w:space="0" w:color="auto"/>
        <w:right w:val="none" w:sz="0" w:space="0" w:color="auto"/>
      </w:divBdr>
    </w:div>
    <w:div w:id="245573513">
      <w:bodyDiv w:val="1"/>
      <w:marLeft w:val="0"/>
      <w:marRight w:val="0"/>
      <w:marTop w:val="0"/>
      <w:marBottom w:val="0"/>
      <w:divBdr>
        <w:top w:val="none" w:sz="0" w:space="0" w:color="auto"/>
        <w:left w:val="none" w:sz="0" w:space="0" w:color="auto"/>
        <w:bottom w:val="none" w:sz="0" w:space="0" w:color="auto"/>
        <w:right w:val="none" w:sz="0" w:space="0" w:color="auto"/>
      </w:divBdr>
    </w:div>
    <w:div w:id="307127833">
      <w:bodyDiv w:val="1"/>
      <w:marLeft w:val="0"/>
      <w:marRight w:val="0"/>
      <w:marTop w:val="0"/>
      <w:marBottom w:val="0"/>
      <w:divBdr>
        <w:top w:val="none" w:sz="0" w:space="0" w:color="auto"/>
        <w:left w:val="none" w:sz="0" w:space="0" w:color="auto"/>
        <w:bottom w:val="none" w:sz="0" w:space="0" w:color="auto"/>
        <w:right w:val="none" w:sz="0" w:space="0" w:color="auto"/>
      </w:divBdr>
    </w:div>
    <w:div w:id="332075947">
      <w:bodyDiv w:val="1"/>
      <w:marLeft w:val="0"/>
      <w:marRight w:val="0"/>
      <w:marTop w:val="0"/>
      <w:marBottom w:val="0"/>
      <w:divBdr>
        <w:top w:val="none" w:sz="0" w:space="0" w:color="auto"/>
        <w:left w:val="none" w:sz="0" w:space="0" w:color="auto"/>
        <w:bottom w:val="none" w:sz="0" w:space="0" w:color="auto"/>
        <w:right w:val="none" w:sz="0" w:space="0" w:color="auto"/>
      </w:divBdr>
    </w:div>
    <w:div w:id="342559153">
      <w:bodyDiv w:val="1"/>
      <w:marLeft w:val="0"/>
      <w:marRight w:val="0"/>
      <w:marTop w:val="0"/>
      <w:marBottom w:val="0"/>
      <w:divBdr>
        <w:top w:val="none" w:sz="0" w:space="0" w:color="auto"/>
        <w:left w:val="none" w:sz="0" w:space="0" w:color="auto"/>
        <w:bottom w:val="none" w:sz="0" w:space="0" w:color="auto"/>
        <w:right w:val="none" w:sz="0" w:space="0" w:color="auto"/>
      </w:divBdr>
    </w:div>
    <w:div w:id="354428314">
      <w:bodyDiv w:val="1"/>
      <w:marLeft w:val="0"/>
      <w:marRight w:val="0"/>
      <w:marTop w:val="0"/>
      <w:marBottom w:val="0"/>
      <w:divBdr>
        <w:top w:val="none" w:sz="0" w:space="0" w:color="auto"/>
        <w:left w:val="none" w:sz="0" w:space="0" w:color="auto"/>
        <w:bottom w:val="none" w:sz="0" w:space="0" w:color="auto"/>
        <w:right w:val="none" w:sz="0" w:space="0" w:color="auto"/>
      </w:divBdr>
    </w:div>
    <w:div w:id="397673531">
      <w:bodyDiv w:val="1"/>
      <w:marLeft w:val="0"/>
      <w:marRight w:val="0"/>
      <w:marTop w:val="0"/>
      <w:marBottom w:val="0"/>
      <w:divBdr>
        <w:top w:val="none" w:sz="0" w:space="0" w:color="auto"/>
        <w:left w:val="none" w:sz="0" w:space="0" w:color="auto"/>
        <w:bottom w:val="none" w:sz="0" w:space="0" w:color="auto"/>
        <w:right w:val="none" w:sz="0" w:space="0" w:color="auto"/>
      </w:divBdr>
    </w:div>
    <w:div w:id="409500631">
      <w:bodyDiv w:val="1"/>
      <w:marLeft w:val="0"/>
      <w:marRight w:val="0"/>
      <w:marTop w:val="0"/>
      <w:marBottom w:val="0"/>
      <w:divBdr>
        <w:top w:val="none" w:sz="0" w:space="0" w:color="auto"/>
        <w:left w:val="none" w:sz="0" w:space="0" w:color="auto"/>
        <w:bottom w:val="none" w:sz="0" w:space="0" w:color="auto"/>
        <w:right w:val="none" w:sz="0" w:space="0" w:color="auto"/>
      </w:divBdr>
    </w:div>
    <w:div w:id="584149008">
      <w:bodyDiv w:val="1"/>
      <w:marLeft w:val="0"/>
      <w:marRight w:val="0"/>
      <w:marTop w:val="0"/>
      <w:marBottom w:val="0"/>
      <w:divBdr>
        <w:top w:val="none" w:sz="0" w:space="0" w:color="auto"/>
        <w:left w:val="none" w:sz="0" w:space="0" w:color="auto"/>
        <w:bottom w:val="none" w:sz="0" w:space="0" w:color="auto"/>
        <w:right w:val="none" w:sz="0" w:space="0" w:color="auto"/>
      </w:divBdr>
    </w:div>
    <w:div w:id="623772152">
      <w:bodyDiv w:val="1"/>
      <w:marLeft w:val="0"/>
      <w:marRight w:val="0"/>
      <w:marTop w:val="0"/>
      <w:marBottom w:val="0"/>
      <w:divBdr>
        <w:top w:val="none" w:sz="0" w:space="0" w:color="auto"/>
        <w:left w:val="none" w:sz="0" w:space="0" w:color="auto"/>
        <w:bottom w:val="none" w:sz="0" w:space="0" w:color="auto"/>
        <w:right w:val="none" w:sz="0" w:space="0" w:color="auto"/>
      </w:divBdr>
    </w:div>
    <w:div w:id="665941643">
      <w:bodyDiv w:val="1"/>
      <w:marLeft w:val="0"/>
      <w:marRight w:val="0"/>
      <w:marTop w:val="0"/>
      <w:marBottom w:val="0"/>
      <w:divBdr>
        <w:top w:val="none" w:sz="0" w:space="0" w:color="auto"/>
        <w:left w:val="none" w:sz="0" w:space="0" w:color="auto"/>
        <w:bottom w:val="none" w:sz="0" w:space="0" w:color="auto"/>
        <w:right w:val="none" w:sz="0" w:space="0" w:color="auto"/>
      </w:divBdr>
    </w:div>
    <w:div w:id="691688376">
      <w:bodyDiv w:val="1"/>
      <w:marLeft w:val="0"/>
      <w:marRight w:val="0"/>
      <w:marTop w:val="0"/>
      <w:marBottom w:val="0"/>
      <w:divBdr>
        <w:top w:val="none" w:sz="0" w:space="0" w:color="auto"/>
        <w:left w:val="none" w:sz="0" w:space="0" w:color="auto"/>
        <w:bottom w:val="none" w:sz="0" w:space="0" w:color="auto"/>
        <w:right w:val="none" w:sz="0" w:space="0" w:color="auto"/>
      </w:divBdr>
    </w:div>
    <w:div w:id="762191984">
      <w:bodyDiv w:val="1"/>
      <w:marLeft w:val="0"/>
      <w:marRight w:val="0"/>
      <w:marTop w:val="0"/>
      <w:marBottom w:val="0"/>
      <w:divBdr>
        <w:top w:val="none" w:sz="0" w:space="0" w:color="auto"/>
        <w:left w:val="none" w:sz="0" w:space="0" w:color="auto"/>
        <w:bottom w:val="none" w:sz="0" w:space="0" w:color="auto"/>
        <w:right w:val="none" w:sz="0" w:space="0" w:color="auto"/>
      </w:divBdr>
    </w:div>
    <w:div w:id="772167250">
      <w:bodyDiv w:val="1"/>
      <w:marLeft w:val="0"/>
      <w:marRight w:val="0"/>
      <w:marTop w:val="0"/>
      <w:marBottom w:val="0"/>
      <w:divBdr>
        <w:top w:val="none" w:sz="0" w:space="0" w:color="auto"/>
        <w:left w:val="none" w:sz="0" w:space="0" w:color="auto"/>
        <w:bottom w:val="none" w:sz="0" w:space="0" w:color="auto"/>
        <w:right w:val="none" w:sz="0" w:space="0" w:color="auto"/>
      </w:divBdr>
    </w:div>
    <w:div w:id="795102443">
      <w:bodyDiv w:val="1"/>
      <w:marLeft w:val="0"/>
      <w:marRight w:val="0"/>
      <w:marTop w:val="0"/>
      <w:marBottom w:val="0"/>
      <w:divBdr>
        <w:top w:val="none" w:sz="0" w:space="0" w:color="auto"/>
        <w:left w:val="none" w:sz="0" w:space="0" w:color="auto"/>
        <w:bottom w:val="none" w:sz="0" w:space="0" w:color="auto"/>
        <w:right w:val="none" w:sz="0" w:space="0" w:color="auto"/>
      </w:divBdr>
    </w:div>
    <w:div w:id="801122314">
      <w:bodyDiv w:val="1"/>
      <w:marLeft w:val="0"/>
      <w:marRight w:val="0"/>
      <w:marTop w:val="0"/>
      <w:marBottom w:val="0"/>
      <w:divBdr>
        <w:top w:val="none" w:sz="0" w:space="0" w:color="auto"/>
        <w:left w:val="none" w:sz="0" w:space="0" w:color="auto"/>
        <w:bottom w:val="none" w:sz="0" w:space="0" w:color="auto"/>
        <w:right w:val="none" w:sz="0" w:space="0" w:color="auto"/>
      </w:divBdr>
    </w:div>
    <w:div w:id="856771662">
      <w:bodyDiv w:val="1"/>
      <w:marLeft w:val="0"/>
      <w:marRight w:val="0"/>
      <w:marTop w:val="0"/>
      <w:marBottom w:val="0"/>
      <w:divBdr>
        <w:top w:val="none" w:sz="0" w:space="0" w:color="auto"/>
        <w:left w:val="none" w:sz="0" w:space="0" w:color="auto"/>
        <w:bottom w:val="none" w:sz="0" w:space="0" w:color="auto"/>
        <w:right w:val="none" w:sz="0" w:space="0" w:color="auto"/>
      </w:divBdr>
    </w:div>
    <w:div w:id="952052894">
      <w:bodyDiv w:val="1"/>
      <w:marLeft w:val="0"/>
      <w:marRight w:val="0"/>
      <w:marTop w:val="0"/>
      <w:marBottom w:val="0"/>
      <w:divBdr>
        <w:top w:val="none" w:sz="0" w:space="0" w:color="auto"/>
        <w:left w:val="none" w:sz="0" w:space="0" w:color="auto"/>
        <w:bottom w:val="none" w:sz="0" w:space="0" w:color="auto"/>
        <w:right w:val="none" w:sz="0" w:space="0" w:color="auto"/>
      </w:divBdr>
    </w:div>
    <w:div w:id="963117191">
      <w:bodyDiv w:val="1"/>
      <w:marLeft w:val="0"/>
      <w:marRight w:val="0"/>
      <w:marTop w:val="0"/>
      <w:marBottom w:val="0"/>
      <w:divBdr>
        <w:top w:val="none" w:sz="0" w:space="0" w:color="auto"/>
        <w:left w:val="none" w:sz="0" w:space="0" w:color="auto"/>
        <w:bottom w:val="none" w:sz="0" w:space="0" w:color="auto"/>
        <w:right w:val="none" w:sz="0" w:space="0" w:color="auto"/>
      </w:divBdr>
    </w:div>
    <w:div w:id="1011297910">
      <w:bodyDiv w:val="1"/>
      <w:marLeft w:val="0"/>
      <w:marRight w:val="0"/>
      <w:marTop w:val="0"/>
      <w:marBottom w:val="0"/>
      <w:divBdr>
        <w:top w:val="none" w:sz="0" w:space="0" w:color="auto"/>
        <w:left w:val="none" w:sz="0" w:space="0" w:color="auto"/>
        <w:bottom w:val="none" w:sz="0" w:space="0" w:color="auto"/>
        <w:right w:val="none" w:sz="0" w:space="0" w:color="auto"/>
      </w:divBdr>
    </w:div>
    <w:div w:id="1059864060">
      <w:bodyDiv w:val="1"/>
      <w:marLeft w:val="0"/>
      <w:marRight w:val="0"/>
      <w:marTop w:val="0"/>
      <w:marBottom w:val="0"/>
      <w:divBdr>
        <w:top w:val="none" w:sz="0" w:space="0" w:color="auto"/>
        <w:left w:val="none" w:sz="0" w:space="0" w:color="auto"/>
        <w:bottom w:val="none" w:sz="0" w:space="0" w:color="auto"/>
        <w:right w:val="none" w:sz="0" w:space="0" w:color="auto"/>
      </w:divBdr>
    </w:div>
    <w:div w:id="1125394505">
      <w:bodyDiv w:val="1"/>
      <w:marLeft w:val="0"/>
      <w:marRight w:val="0"/>
      <w:marTop w:val="0"/>
      <w:marBottom w:val="0"/>
      <w:divBdr>
        <w:top w:val="none" w:sz="0" w:space="0" w:color="auto"/>
        <w:left w:val="none" w:sz="0" w:space="0" w:color="auto"/>
        <w:bottom w:val="none" w:sz="0" w:space="0" w:color="auto"/>
        <w:right w:val="none" w:sz="0" w:space="0" w:color="auto"/>
      </w:divBdr>
    </w:div>
    <w:div w:id="1137260232">
      <w:bodyDiv w:val="1"/>
      <w:marLeft w:val="0"/>
      <w:marRight w:val="0"/>
      <w:marTop w:val="0"/>
      <w:marBottom w:val="0"/>
      <w:divBdr>
        <w:top w:val="none" w:sz="0" w:space="0" w:color="auto"/>
        <w:left w:val="none" w:sz="0" w:space="0" w:color="auto"/>
        <w:bottom w:val="none" w:sz="0" w:space="0" w:color="auto"/>
        <w:right w:val="none" w:sz="0" w:space="0" w:color="auto"/>
      </w:divBdr>
    </w:div>
    <w:div w:id="1158377135">
      <w:bodyDiv w:val="1"/>
      <w:marLeft w:val="0"/>
      <w:marRight w:val="0"/>
      <w:marTop w:val="0"/>
      <w:marBottom w:val="0"/>
      <w:divBdr>
        <w:top w:val="none" w:sz="0" w:space="0" w:color="auto"/>
        <w:left w:val="none" w:sz="0" w:space="0" w:color="auto"/>
        <w:bottom w:val="none" w:sz="0" w:space="0" w:color="auto"/>
        <w:right w:val="none" w:sz="0" w:space="0" w:color="auto"/>
      </w:divBdr>
    </w:div>
    <w:div w:id="1211771342">
      <w:bodyDiv w:val="1"/>
      <w:marLeft w:val="0"/>
      <w:marRight w:val="0"/>
      <w:marTop w:val="0"/>
      <w:marBottom w:val="0"/>
      <w:divBdr>
        <w:top w:val="none" w:sz="0" w:space="0" w:color="auto"/>
        <w:left w:val="none" w:sz="0" w:space="0" w:color="auto"/>
        <w:bottom w:val="none" w:sz="0" w:space="0" w:color="auto"/>
        <w:right w:val="none" w:sz="0" w:space="0" w:color="auto"/>
      </w:divBdr>
    </w:div>
    <w:div w:id="1218588360">
      <w:bodyDiv w:val="1"/>
      <w:marLeft w:val="0"/>
      <w:marRight w:val="0"/>
      <w:marTop w:val="0"/>
      <w:marBottom w:val="0"/>
      <w:divBdr>
        <w:top w:val="none" w:sz="0" w:space="0" w:color="auto"/>
        <w:left w:val="none" w:sz="0" w:space="0" w:color="auto"/>
        <w:bottom w:val="none" w:sz="0" w:space="0" w:color="auto"/>
        <w:right w:val="none" w:sz="0" w:space="0" w:color="auto"/>
      </w:divBdr>
    </w:div>
    <w:div w:id="1218707831">
      <w:bodyDiv w:val="1"/>
      <w:marLeft w:val="0"/>
      <w:marRight w:val="0"/>
      <w:marTop w:val="0"/>
      <w:marBottom w:val="0"/>
      <w:divBdr>
        <w:top w:val="none" w:sz="0" w:space="0" w:color="auto"/>
        <w:left w:val="none" w:sz="0" w:space="0" w:color="auto"/>
        <w:bottom w:val="none" w:sz="0" w:space="0" w:color="auto"/>
        <w:right w:val="none" w:sz="0" w:space="0" w:color="auto"/>
      </w:divBdr>
    </w:div>
    <w:div w:id="1222592928">
      <w:bodyDiv w:val="1"/>
      <w:marLeft w:val="0"/>
      <w:marRight w:val="0"/>
      <w:marTop w:val="0"/>
      <w:marBottom w:val="0"/>
      <w:divBdr>
        <w:top w:val="none" w:sz="0" w:space="0" w:color="auto"/>
        <w:left w:val="none" w:sz="0" w:space="0" w:color="auto"/>
        <w:bottom w:val="none" w:sz="0" w:space="0" w:color="auto"/>
        <w:right w:val="none" w:sz="0" w:space="0" w:color="auto"/>
      </w:divBdr>
    </w:div>
    <w:div w:id="1245185701">
      <w:bodyDiv w:val="1"/>
      <w:marLeft w:val="0"/>
      <w:marRight w:val="0"/>
      <w:marTop w:val="0"/>
      <w:marBottom w:val="0"/>
      <w:divBdr>
        <w:top w:val="none" w:sz="0" w:space="0" w:color="auto"/>
        <w:left w:val="none" w:sz="0" w:space="0" w:color="auto"/>
        <w:bottom w:val="none" w:sz="0" w:space="0" w:color="auto"/>
        <w:right w:val="none" w:sz="0" w:space="0" w:color="auto"/>
      </w:divBdr>
    </w:div>
    <w:div w:id="1249341848">
      <w:bodyDiv w:val="1"/>
      <w:marLeft w:val="0"/>
      <w:marRight w:val="0"/>
      <w:marTop w:val="0"/>
      <w:marBottom w:val="0"/>
      <w:divBdr>
        <w:top w:val="none" w:sz="0" w:space="0" w:color="auto"/>
        <w:left w:val="none" w:sz="0" w:space="0" w:color="auto"/>
        <w:bottom w:val="none" w:sz="0" w:space="0" w:color="auto"/>
        <w:right w:val="none" w:sz="0" w:space="0" w:color="auto"/>
      </w:divBdr>
    </w:div>
    <w:div w:id="1283807085">
      <w:bodyDiv w:val="1"/>
      <w:marLeft w:val="0"/>
      <w:marRight w:val="0"/>
      <w:marTop w:val="0"/>
      <w:marBottom w:val="0"/>
      <w:divBdr>
        <w:top w:val="none" w:sz="0" w:space="0" w:color="auto"/>
        <w:left w:val="none" w:sz="0" w:space="0" w:color="auto"/>
        <w:bottom w:val="none" w:sz="0" w:space="0" w:color="auto"/>
        <w:right w:val="none" w:sz="0" w:space="0" w:color="auto"/>
      </w:divBdr>
    </w:div>
    <w:div w:id="1311786354">
      <w:bodyDiv w:val="1"/>
      <w:marLeft w:val="0"/>
      <w:marRight w:val="0"/>
      <w:marTop w:val="0"/>
      <w:marBottom w:val="0"/>
      <w:divBdr>
        <w:top w:val="none" w:sz="0" w:space="0" w:color="auto"/>
        <w:left w:val="none" w:sz="0" w:space="0" w:color="auto"/>
        <w:bottom w:val="none" w:sz="0" w:space="0" w:color="auto"/>
        <w:right w:val="none" w:sz="0" w:space="0" w:color="auto"/>
      </w:divBdr>
    </w:div>
    <w:div w:id="1396247403">
      <w:bodyDiv w:val="1"/>
      <w:marLeft w:val="0"/>
      <w:marRight w:val="0"/>
      <w:marTop w:val="0"/>
      <w:marBottom w:val="0"/>
      <w:divBdr>
        <w:top w:val="none" w:sz="0" w:space="0" w:color="auto"/>
        <w:left w:val="none" w:sz="0" w:space="0" w:color="auto"/>
        <w:bottom w:val="none" w:sz="0" w:space="0" w:color="auto"/>
        <w:right w:val="none" w:sz="0" w:space="0" w:color="auto"/>
      </w:divBdr>
    </w:div>
    <w:div w:id="1407338501">
      <w:bodyDiv w:val="1"/>
      <w:marLeft w:val="0"/>
      <w:marRight w:val="0"/>
      <w:marTop w:val="0"/>
      <w:marBottom w:val="0"/>
      <w:divBdr>
        <w:top w:val="none" w:sz="0" w:space="0" w:color="auto"/>
        <w:left w:val="none" w:sz="0" w:space="0" w:color="auto"/>
        <w:bottom w:val="none" w:sz="0" w:space="0" w:color="auto"/>
        <w:right w:val="none" w:sz="0" w:space="0" w:color="auto"/>
      </w:divBdr>
    </w:div>
    <w:div w:id="1550457231">
      <w:bodyDiv w:val="1"/>
      <w:marLeft w:val="0"/>
      <w:marRight w:val="0"/>
      <w:marTop w:val="0"/>
      <w:marBottom w:val="0"/>
      <w:divBdr>
        <w:top w:val="none" w:sz="0" w:space="0" w:color="auto"/>
        <w:left w:val="none" w:sz="0" w:space="0" w:color="auto"/>
        <w:bottom w:val="none" w:sz="0" w:space="0" w:color="auto"/>
        <w:right w:val="none" w:sz="0" w:space="0" w:color="auto"/>
      </w:divBdr>
    </w:div>
    <w:div w:id="1666471281">
      <w:bodyDiv w:val="1"/>
      <w:marLeft w:val="0"/>
      <w:marRight w:val="0"/>
      <w:marTop w:val="0"/>
      <w:marBottom w:val="0"/>
      <w:divBdr>
        <w:top w:val="none" w:sz="0" w:space="0" w:color="auto"/>
        <w:left w:val="none" w:sz="0" w:space="0" w:color="auto"/>
        <w:bottom w:val="none" w:sz="0" w:space="0" w:color="auto"/>
        <w:right w:val="none" w:sz="0" w:space="0" w:color="auto"/>
      </w:divBdr>
    </w:div>
    <w:div w:id="1689719001">
      <w:bodyDiv w:val="1"/>
      <w:marLeft w:val="0"/>
      <w:marRight w:val="0"/>
      <w:marTop w:val="0"/>
      <w:marBottom w:val="0"/>
      <w:divBdr>
        <w:top w:val="none" w:sz="0" w:space="0" w:color="auto"/>
        <w:left w:val="none" w:sz="0" w:space="0" w:color="auto"/>
        <w:bottom w:val="none" w:sz="0" w:space="0" w:color="auto"/>
        <w:right w:val="none" w:sz="0" w:space="0" w:color="auto"/>
      </w:divBdr>
    </w:div>
    <w:div w:id="1790588816">
      <w:bodyDiv w:val="1"/>
      <w:marLeft w:val="0"/>
      <w:marRight w:val="0"/>
      <w:marTop w:val="0"/>
      <w:marBottom w:val="0"/>
      <w:divBdr>
        <w:top w:val="none" w:sz="0" w:space="0" w:color="auto"/>
        <w:left w:val="none" w:sz="0" w:space="0" w:color="auto"/>
        <w:bottom w:val="none" w:sz="0" w:space="0" w:color="auto"/>
        <w:right w:val="none" w:sz="0" w:space="0" w:color="auto"/>
      </w:divBdr>
    </w:div>
    <w:div w:id="1804957082">
      <w:bodyDiv w:val="1"/>
      <w:marLeft w:val="0"/>
      <w:marRight w:val="0"/>
      <w:marTop w:val="0"/>
      <w:marBottom w:val="0"/>
      <w:divBdr>
        <w:top w:val="none" w:sz="0" w:space="0" w:color="auto"/>
        <w:left w:val="none" w:sz="0" w:space="0" w:color="auto"/>
        <w:bottom w:val="none" w:sz="0" w:space="0" w:color="auto"/>
        <w:right w:val="none" w:sz="0" w:space="0" w:color="auto"/>
      </w:divBdr>
    </w:div>
    <w:div w:id="1840971780">
      <w:bodyDiv w:val="1"/>
      <w:marLeft w:val="0"/>
      <w:marRight w:val="0"/>
      <w:marTop w:val="0"/>
      <w:marBottom w:val="0"/>
      <w:divBdr>
        <w:top w:val="none" w:sz="0" w:space="0" w:color="auto"/>
        <w:left w:val="none" w:sz="0" w:space="0" w:color="auto"/>
        <w:bottom w:val="none" w:sz="0" w:space="0" w:color="auto"/>
        <w:right w:val="none" w:sz="0" w:space="0" w:color="auto"/>
      </w:divBdr>
    </w:div>
    <w:div w:id="1867253433">
      <w:bodyDiv w:val="1"/>
      <w:marLeft w:val="0"/>
      <w:marRight w:val="0"/>
      <w:marTop w:val="0"/>
      <w:marBottom w:val="0"/>
      <w:divBdr>
        <w:top w:val="none" w:sz="0" w:space="0" w:color="auto"/>
        <w:left w:val="none" w:sz="0" w:space="0" w:color="auto"/>
        <w:bottom w:val="none" w:sz="0" w:space="0" w:color="auto"/>
        <w:right w:val="none" w:sz="0" w:space="0" w:color="auto"/>
      </w:divBdr>
    </w:div>
    <w:div w:id="1876262708">
      <w:bodyDiv w:val="1"/>
      <w:marLeft w:val="0"/>
      <w:marRight w:val="0"/>
      <w:marTop w:val="0"/>
      <w:marBottom w:val="0"/>
      <w:divBdr>
        <w:top w:val="none" w:sz="0" w:space="0" w:color="auto"/>
        <w:left w:val="none" w:sz="0" w:space="0" w:color="auto"/>
        <w:bottom w:val="none" w:sz="0" w:space="0" w:color="auto"/>
        <w:right w:val="none" w:sz="0" w:space="0" w:color="auto"/>
      </w:divBdr>
    </w:div>
    <w:div w:id="1904754944">
      <w:bodyDiv w:val="1"/>
      <w:marLeft w:val="0"/>
      <w:marRight w:val="0"/>
      <w:marTop w:val="0"/>
      <w:marBottom w:val="0"/>
      <w:divBdr>
        <w:top w:val="none" w:sz="0" w:space="0" w:color="auto"/>
        <w:left w:val="none" w:sz="0" w:space="0" w:color="auto"/>
        <w:bottom w:val="none" w:sz="0" w:space="0" w:color="auto"/>
        <w:right w:val="none" w:sz="0" w:space="0" w:color="auto"/>
      </w:divBdr>
    </w:div>
    <w:div w:id="1918244758">
      <w:bodyDiv w:val="1"/>
      <w:marLeft w:val="0"/>
      <w:marRight w:val="0"/>
      <w:marTop w:val="0"/>
      <w:marBottom w:val="0"/>
      <w:divBdr>
        <w:top w:val="none" w:sz="0" w:space="0" w:color="auto"/>
        <w:left w:val="none" w:sz="0" w:space="0" w:color="auto"/>
        <w:bottom w:val="none" w:sz="0" w:space="0" w:color="auto"/>
        <w:right w:val="none" w:sz="0" w:space="0" w:color="auto"/>
      </w:divBdr>
    </w:div>
    <w:div w:id="1918632329">
      <w:bodyDiv w:val="1"/>
      <w:marLeft w:val="0"/>
      <w:marRight w:val="0"/>
      <w:marTop w:val="0"/>
      <w:marBottom w:val="0"/>
      <w:divBdr>
        <w:top w:val="none" w:sz="0" w:space="0" w:color="auto"/>
        <w:left w:val="none" w:sz="0" w:space="0" w:color="auto"/>
        <w:bottom w:val="none" w:sz="0" w:space="0" w:color="auto"/>
        <w:right w:val="none" w:sz="0" w:space="0" w:color="auto"/>
      </w:divBdr>
    </w:div>
    <w:div w:id="1972438597">
      <w:bodyDiv w:val="1"/>
      <w:marLeft w:val="0"/>
      <w:marRight w:val="0"/>
      <w:marTop w:val="0"/>
      <w:marBottom w:val="0"/>
      <w:divBdr>
        <w:top w:val="none" w:sz="0" w:space="0" w:color="auto"/>
        <w:left w:val="none" w:sz="0" w:space="0" w:color="auto"/>
        <w:bottom w:val="none" w:sz="0" w:space="0" w:color="auto"/>
        <w:right w:val="none" w:sz="0" w:space="0" w:color="auto"/>
      </w:divBdr>
    </w:div>
    <w:div w:id="2003505659">
      <w:bodyDiv w:val="1"/>
      <w:marLeft w:val="0"/>
      <w:marRight w:val="0"/>
      <w:marTop w:val="0"/>
      <w:marBottom w:val="0"/>
      <w:divBdr>
        <w:top w:val="none" w:sz="0" w:space="0" w:color="auto"/>
        <w:left w:val="none" w:sz="0" w:space="0" w:color="auto"/>
        <w:bottom w:val="none" w:sz="0" w:space="0" w:color="auto"/>
        <w:right w:val="none" w:sz="0" w:space="0" w:color="auto"/>
      </w:divBdr>
    </w:div>
    <w:div w:id="2009362130">
      <w:bodyDiv w:val="1"/>
      <w:marLeft w:val="0"/>
      <w:marRight w:val="0"/>
      <w:marTop w:val="0"/>
      <w:marBottom w:val="0"/>
      <w:divBdr>
        <w:top w:val="none" w:sz="0" w:space="0" w:color="auto"/>
        <w:left w:val="none" w:sz="0" w:space="0" w:color="auto"/>
        <w:bottom w:val="none" w:sz="0" w:space="0" w:color="auto"/>
        <w:right w:val="none" w:sz="0" w:space="0" w:color="auto"/>
      </w:divBdr>
    </w:div>
    <w:div w:id="2017993228">
      <w:bodyDiv w:val="1"/>
      <w:marLeft w:val="0"/>
      <w:marRight w:val="0"/>
      <w:marTop w:val="0"/>
      <w:marBottom w:val="0"/>
      <w:divBdr>
        <w:top w:val="none" w:sz="0" w:space="0" w:color="auto"/>
        <w:left w:val="none" w:sz="0" w:space="0" w:color="auto"/>
        <w:bottom w:val="none" w:sz="0" w:space="0" w:color="auto"/>
        <w:right w:val="none" w:sz="0" w:space="0" w:color="auto"/>
      </w:divBdr>
    </w:div>
    <w:div w:id="2020425619">
      <w:bodyDiv w:val="1"/>
      <w:marLeft w:val="0"/>
      <w:marRight w:val="0"/>
      <w:marTop w:val="0"/>
      <w:marBottom w:val="0"/>
      <w:divBdr>
        <w:top w:val="none" w:sz="0" w:space="0" w:color="auto"/>
        <w:left w:val="none" w:sz="0" w:space="0" w:color="auto"/>
        <w:bottom w:val="none" w:sz="0" w:space="0" w:color="auto"/>
        <w:right w:val="none" w:sz="0" w:space="0" w:color="auto"/>
      </w:divBdr>
    </w:div>
    <w:div w:id="2021083349">
      <w:bodyDiv w:val="1"/>
      <w:marLeft w:val="0"/>
      <w:marRight w:val="0"/>
      <w:marTop w:val="0"/>
      <w:marBottom w:val="0"/>
      <w:divBdr>
        <w:top w:val="none" w:sz="0" w:space="0" w:color="auto"/>
        <w:left w:val="none" w:sz="0" w:space="0" w:color="auto"/>
        <w:bottom w:val="none" w:sz="0" w:space="0" w:color="auto"/>
        <w:right w:val="none" w:sz="0" w:space="0" w:color="auto"/>
      </w:divBdr>
    </w:div>
    <w:div w:id="203445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40.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50.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40897-ED56-404E-ABE1-A2E364999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1920</Words>
  <Characters>11333</Characters>
  <Application>Microsoft Office Word</Application>
  <DocSecurity>8</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Admin</cp:lastModifiedBy>
  <cp:revision>4</cp:revision>
  <cp:lastPrinted>2023-06-23T14:31:00Z</cp:lastPrinted>
  <dcterms:created xsi:type="dcterms:W3CDTF">2024-07-19T13:12:00Z</dcterms:created>
  <dcterms:modified xsi:type="dcterms:W3CDTF">2024-07-19T13:13:00Z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